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B33A6B">
      <w:r>
        <w:rPr>
          <w:rFonts w:ascii="Arial" w:hAnsi="Arial" w:cs="Arial"/>
          <w:color w:val="000000"/>
          <w:sz w:val="20"/>
          <w:szCs w:val="20"/>
        </w:rPr>
        <w:t>Estudo sobre novos protocolos anestésicos em animais</w:t>
      </w:r>
    </w:p>
    <w:p w:rsidR="00B33A6B" w:rsidRDefault="00B33A6B">
      <w:r>
        <w:rPr>
          <w:rFonts w:ascii="Arial" w:hAnsi="Arial" w:cs="Arial"/>
          <w:color w:val="000000"/>
          <w:sz w:val="20"/>
          <w:szCs w:val="20"/>
        </w:rPr>
        <w:t xml:space="preserve">Projeto envolvendo estudos clínicos e experimentais onde são avaliados fármacos, novas vias de administração, e novos protocolos anestésicos com objetivos de aumentar a segurança e eficácia das técnicas de </w:t>
      </w:r>
      <w:r w:rsidRPr="00B33A6B">
        <w:rPr>
          <w:rFonts w:ascii="Arial" w:hAnsi="Arial" w:cs="Arial"/>
          <w:b/>
          <w:color w:val="000000"/>
          <w:sz w:val="20"/>
          <w:szCs w:val="20"/>
        </w:rPr>
        <w:t>anes</w:t>
      </w:r>
      <w:bookmarkStart w:id="0" w:name="_GoBack"/>
      <w:bookmarkEnd w:id="0"/>
      <w:r w:rsidRPr="00B33A6B">
        <w:rPr>
          <w:rFonts w:ascii="Arial" w:hAnsi="Arial" w:cs="Arial"/>
          <w:b/>
          <w:color w:val="000000"/>
          <w:sz w:val="20"/>
          <w:szCs w:val="20"/>
        </w:rPr>
        <w:t>tesia</w:t>
      </w:r>
      <w:r>
        <w:rPr>
          <w:rFonts w:ascii="Arial" w:hAnsi="Arial" w:cs="Arial"/>
          <w:color w:val="000000"/>
          <w:sz w:val="20"/>
          <w:szCs w:val="20"/>
        </w:rPr>
        <w:t xml:space="preserve"> utilizadas em animais domésticos e silvestres. Os trabalhos envolvem estudos de farmacocinética, avaliação e sedação, efeitos dos fármacos e protocolos de anestesia.</w:t>
      </w:r>
    </w:p>
    <w:sectPr w:rsidR="00B33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6B"/>
    <w:rsid w:val="00146890"/>
    <w:rsid w:val="00B3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D9212-6737-4772-A911-558ECC37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2024-04-18T12:10:00Z</dcterms:created>
  <dcterms:modified xsi:type="dcterms:W3CDTF">2024-04-18T12:11:00Z</dcterms:modified>
</cp:coreProperties>
</file>