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hanging="2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540.0" w:type="dxa"/>
        <w:tblLayout w:type="fixed"/>
        <w:tblLook w:val="0000"/>
      </w:tblPr>
      <w:tblGrid>
        <w:gridCol w:w="1680"/>
        <w:gridCol w:w="8205"/>
        <w:tblGridChange w:id="0">
          <w:tblGrid>
            <w:gridCol w:w="1680"/>
            <w:gridCol w:w="8205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ind w:hanging="2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18"/>
                <w:szCs w:val="18"/>
              </w:rPr>
              <w:drawing>
                <wp:inline distB="0" distT="0" distL="0" distR="0">
                  <wp:extent cx="702962" cy="75828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62" cy="7582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spacing w:line="240" w:lineRule="auto"/>
              <w:ind w:left="1" w:hanging="3"/>
              <w:jc w:val="both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Universidade Estadual de Maringá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hanging="2"/>
              <w:jc w:val="both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Centro de Ciências Humanas, Letras e Artes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hanging="2"/>
              <w:jc w:val="both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Programa de Pós-graduação em Letras (Mestrado e Doutorado)</w:t>
            </w:r>
          </w:p>
          <w:p w:rsidR="00000000" w:rsidDel="00000000" w:rsidP="00000000" w:rsidRDefault="00000000" w:rsidRPr="00000000" w14:paraId="00000006">
            <w:pPr>
              <w:keepNext w:val="1"/>
              <w:spacing w:line="240" w:lineRule="auto"/>
              <w:ind w:hanging="2"/>
              <w:jc w:val="both"/>
              <w:rPr>
                <w:rFonts w:ascii="EB Garamond" w:cs="EB Garamond" w:eastAsia="EB Garamond" w:hAnsi="EB Garamond"/>
                <w:sz w:val="18"/>
                <w:szCs w:val="18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Áreas de concentração: Estudos Linguísticos e Estudos Literários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ind w:hanging="2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ANEXO I 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(Parte integrante da RESOLUÇÃO nº 240/2025-PLE)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Modelo de Plano de Aula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EB Garamond" w:cs="EB Garamond" w:eastAsia="EB Garamond" w:hAnsi="EB Garamond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Disciplina: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Estágio de Docência (I ou II)     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Carga horária:</w:t>
            </w: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 30h                                     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Semestre/ano: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Estagiário/a: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Orientador/a: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PLANO DE 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Disciplina:                                                            Código:                                    Turma:</w:t>
            </w:r>
          </w:p>
          <w:p w:rsidR="00000000" w:rsidDel="00000000" w:rsidP="00000000" w:rsidRDefault="00000000" w:rsidRPr="00000000" w14:paraId="00000013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Professor/a responsável pela disciplina:</w:t>
            </w:r>
          </w:p>
          <w:p w:rsidR="00000000" w:rsidDel="00000000" w:rsidP="00000000" w:rsidRDefault="00000000" w:rsidRPr="00000000" w14:paraId="00000014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Data:</w:t>
              <w:tab/>
              <w:tab/>
              <w:tab/>
              <w:t xml:space="preserve">                                   Horário:                                   Duração da Aula:</w:t>
            </w:r>
          </w:p>
          <w:p w:rsidR="00000000" w:rsidDel="00000000" w:rsidP="00000000" w:rsidRDefault="00000000" w:rsidRPr="00000000" w14:paraId="00000015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Conteúdo: </w:t>
            </w:r>
          </w:p>
          <w:p w:rsidR="00000000" w:rsidDel="00000000" w:rsidP="00000000" w:rsidRDefault="00000000" w:rsidRPr="00000000" w14:paraId="00000017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Objetivo geral:</w:t>
            </w:r>
          </w:p>
          <w:p w:rsidR="00000000" w:rsidDel="00000000" w:rsidP="00000000" w:rsidRDefault="00000000" w:rsidRPr="00000000" w14:paraId="00000019">
            <w:pPr>
              <w:keepNext w:val="1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Objetivos específicos: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Procedimentos de ensino: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Recursos: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Procedimentos de avaliação: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Referências: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right="292.2047244094489"/>
        <w:jc w:val="both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EB Garamond" w:cs="EB Garamond" w:eastAsia="EB Garamond" w:hAnsi="EB Garamond"/>
          <w:b w:val="1"/>
          <w:bCs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8"/>
          <w:szCs w:val="28"/>
          <w:rtl w:val="0"/>
        </w:rPr>
        <w:t xml:space="preserve">Modelo de Avaliação de desempenho de estagiários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292.2047244094489"/>
        <w:jc w:val="both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292.2047244094489"/>
        <w:jc w:val="both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  <w:rtl w:val="0"/>
              </w:rPr>
              <w:t xml:space="preserve">DECLARAÇÃO DE DESEMPENHO – ESTÁGIO DE DOCÊNCIA I ou II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EB Garamond" w:cs="EB Garamond" w:eastAsia="EB Garamond" w:hAnsi="EB Garamo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Declaramos, para os devidos fins, que o/a doutorando/a __________________________, regularmente matriculado/a, sob o nº PG______, no Programa de Pós-Graduação em Letras (PLE), nível de Doutorado, na Universidade Estadual de Maringá (UEM), realizou atividades de Estágio de Docência I (ou II), equivalente a 30 horas-aula, na ________________________________, conforme descrito abaixo: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Dados sobre o período de regência (período, disciplina, nº de alunos atendidos, atividades realizadas.)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Avaliação do professor responsável: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ind w:right="292.2047244094489"/>
        <w:jc w:val="both"/>
        <w:rPr>
          <w:rFonts w:ascii="EB Garamond" w:cs="EB Garamond" w:eastAsia="EB Garamond" w:hAnsi="EB Garamon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