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94C29" w14:textId="2965E6B4" w:rsidR="00E64716" w:rsidRPr="00CE47D3" w:rsidRDefault="00E64716" w:rsidP="00E6471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18"/>
          <w:szCs w:val="18"/>
          <w:lang w:eastAsia="pt-BR"/>
        </w:rPr>
      </w:pPr>
      <w:r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ANEXO II do Edital </w:t>
      </w:r>
      <w:r w:rsidR="002245E6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nº </w:t>
      </w:r>
      <w:r w:rsidR="002245E6"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>054/2024-PEQ</w:t>
      </w:r>
    </w:p>
    <w:p w14:paraId="01D0F1F3" w14:textId="28A03E06" w:rsidR="008C49F6" w:rsidRDefault="005424A4" w:rsidP="008C49F6">
      <w:pPr>
        <w:pStyle w:val="Recuodecorpodetexto"/>
        <w:ind w:right="-315" w:firstLine="0"/>
        <w:jc w:val="center"/>
        <w:rPr>
          <w:b/>
          <w:bCs/>
        </w:rPr>
      </w:pPr>
      <w:r>
        <w:rPr>
          <w:b/>
          <w:bCs/>
        </w:rPr>
        <w:t>ANEXO</w:t>
      </w:r>
      <w:r w:rsidR="00147077" w:rsidRPr="00147077">
        <w:rPr>
          <w:b/>
          <w:bCs/>
        </w:rPr>
        <w:t xml:space="preserve"> II</w:t>
      </w:r>
    </w:p>
    <w:p w14:paraId="1C3C0838" w14:textId="77777777" w:rsidR="009175D2" w:rsidRPr="00147077" w:rsidRDefault="009175D2" w:rsidP="008C49F6">
      <w:pPr>
        <w:pStyle w:val="Recuodecorpodetexto"/>
        <w:ind w:right="-315" w:firstLine="0"/>
        <w:jc w:val="center"/>
        <w:rPr>
          <w:b/>
          <w:bCs/>
        </w:rPr>
      </w:pPr>
    </w:p>
    <w:p w14:paraId="1150BEE3" w14:textId="6C442451" w:rsidR="008C49F6" w:rsidRPr="005424A4" w:rsidRDefault="00147077" w:rsidP="008C49F6">
      <w:pPr>
        <w:pStyle w:val="Recuodecorpodetexto"/>
        <w:ind w:right="-315" w:firstLine="0"/>
        <w:jc w:val="center"/>
        <w:rPr>
          <w:b/>
          <w:bCs/>
          <w:sz w:val="22"/>
          <w:szCs w:val="22"/>
        </w:rPr>
      </w:pPr>
      <w:r w:rsidRPr="005424A4">
        <w:rPr>
          <w:b/>
          <w:bCs/>
        </w:rPr>
        <w:t xml:space="preserve">Anexo da </w:t>
      </w:r>
      <w:r w:rsidR="008C49F6" w:rsidRPr="005424A4">
        <w:rPr>
          <w:b/>
          <w:bCs/>
        </w:rPr>
        <w:t>Resolução Nº 260/2024-PEQ</w:t>
      </w:r>
      <w:r w:rsidR="0057301B">
        <w:rPr>
          <w:b/>
          <w:bCs/>
        </w:rPr>
        <w:t xml:space="preserve"> (Republicação)</w:t>
      </w:r>
    </w:p>
    <w:p w14:paraId="624C0938" w14:textId="77777777" w:rsidR="008C49F6" w:rsidRPr="00716BE9" w:rsidRDefault="008C49F6" w:rsidP="008C49F6">
      <w:pPr>
        <w:pStyle w:val="Recuodecorpodetexto"/>
        <w:ind w:right="-315" w:firstLine="0"/>
        <w:jc w:val="center"/>
        <w:rPr>
          <w:sz w:val="22"/>
          <w:szCs w:val="22"/>
        </w:rPr>
      </w:pPr>
    </w:p>
    <w:p w14:paraId="2443EE42" w14:textId="77777777" w:rsidR="008C49F6" w:rsidRDefault="008C49F6" w:rsidP="008C49F6">
      <w:pPr>
        <w:jc w:val="both"/>
        <w:rPr>
          <w:rFonts w:ascii="Arial" w:hAnsi="Arial" w:cs="Arial"/>
          <w:sz w:val="22"/>
          <w:szCs w:val="22"/>
        </w:rPr>
      </w:pPr>
    </w:p>
    <w:p w14:paraId="0B137B0D" w14:textId="77777777" w:rsidR="009175D2" w:rsidRDefault="009175D2" w:rsidP="008C49F6">
      <w:pPr>
        <w:jc w:val="both"/>
        <w:rPr>
          <w:rFonts w:ascii="Arial" w:hAnsi="Arial" w:cs="Arial"/>
          <w:sz w:val="22"/>
          <w:szCs w:val="22"/>
        </w:rPr>
      </w:pPr>
    </w:p>
    <w:p w14:paraId="75BAD079" w14:textId="77777777" w:rsidR="009175D2" w:rsidRPr="00716BE9" w:rsidRDefault="009175D2" w:rsidP="008C49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7"/>
        <w:gridCol w:w="850"/>
        <w:gridCol w:w="851"/>
      </w:tblGrid>
      <w:tr w:rsidR="008C49F6" w:rsidRPr="00716BE9" w14:paraId="00B476B4" w14:textId="77777777" w:rsidTr="00C45927"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81A43" w14:textId="77777777" w:rsidR="008C49F6" w:rsidRPr="00716BE9" w:rsidRDefault="008C49F6" w:rsidP="00C459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BE9">
              <w:rPr>
                <w:rFonts w:ascii="Arial" w:hAnsi="Arial" w:cs="Arial"/>
                <w:b/>
                <w:sz w:val="22"/>
                <w:szCs w:val="22"/>
              </w:rPr>
              <w:t>Tabela 1 – Critérios para avaliação do Currículo Lattes – Pós-Doutorado</w:t>
            </w:r>
          </w:p>
        </w:tc>
      </w:tr>
      <w:tr w:rsidR="008C49F6" w:rsidRPr="00716BE9" w14:paraId="11737135" w14:textId="77777777" w:rsidTr="00C45927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A7C42" w14:textId="77777777" w:rsidR="008C49F6" w:rsidRPr="00716BE9" w:rsidRDefault="008C49F6" w:rsidP="00C459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6BE9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DB18B" w14:textId="77777777" w:rsidR="008C49F6" w:rsidRPr="00716BE9" w:rsidRDefault="008C49F6" w:rsidP="000070EC">
            <w:pPr>
              <w:spacing w:before="120" w:after="120"/>
              <w:jc w:val="center"/>
              <w:rPr>
                <w:b/>
                <w:sz w:val="20"/>
              </w:rPr>
            </w:pPr>
            <w:r w:rsidRPr="000070EC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0DE01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16BE9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61868C" w14:textId="77777777" w:rsidR="008C49F6" w:rsidRPr="00716BE9" w:rsidRDefault="008C49F6" w:rsidP="00C459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6BE9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8C49F6" w:rsidRPr="00716BE9" w14:paraId="18ACD201" w14:textId="77777777" w:rsidTr="00C45927">
        <w:tc>
          <w:tcPr>
            <w:tcW w:w="5879" w:type="dxa"/>
            <w:shd w:val="clear" w:color="auto" w:fill="auto"/>
          </w:tcPr>
          <w:p w14:paraId="14CAACE6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Curso de Doutorado concluído em Engenharia Química</w:t>
            </w:r>
          </w:p>
        </w:tc>
        <w:tc>
          <w:tcPr>
            <w:tcW w:w="1317" w:type="dxa"/>
            <w:shd w:val="clear" w:color="auto" w:fill="auto"/>
          </w:tcPr>
          <w:p w14:paraId="3E57BCF3" w14:textId="77777777" w:rsidR="008C49F6" w:rsidRPr="00716BE9" w:rsidRDefault="008C49F6" w:rsidP="00C45927">
            <w:pPr>
              <w:pStyle w:val="Ttulo6"/>
              <w:tabs>
                <w:tab w:val="left" w:pos="711"/>
              </w:tabs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F879C0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45639736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35964024" w14:textId="77777777" w:rsidTr="00C45927">
        <w:tc>
          <w:tcPr>
            <w:tcW w:w="5879" w:type="dxa"/>
            <w:shd w:val="clear" w:color="auto" w:fill="auto"/>
          </w:tcPr>
          <w:p w14:paraId="39012C9B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Curso de Doutorado concluído em outras Engenharias</w:t>
            </w:r>
          </w:p>
        </w:tc>
        <w:tc>
          <w:tcPr>
            <w:tcW w:w="1317" w:type="dxa"/>
            <w:shd w:val="clear" w:color="auto" w:fill="auto"/>
          </w:tcPr>
          <w:p w14:paraId="7D1911A5" w14:textId="77777777" w:rsidR="008C49F6" w:rsidRPr="00716BE9" w:rsidRDefault="008C49F6" w:rsidP="00C45927">
            <w:pPr>
              <w:pStyle w:val="Ttulo6"/>
              <w:tabs>
                <w:tab w:val="left" w:pos="711"/>
              </w:tabs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C6D0E4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77488EAB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62511F53" w14:textId="77777777" w:rsidTr="00C45927">
        <w:tc>
          <w:tcPr>
            <w:tcW w:w="5879" w:type="dxa"/>
            <w:shd w:val="clear" w:color="auto" w:fill="auto"/>
          </w:tcPr>
          <w:p w14:paraId="60276F08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Curso de Doutorado concluído em outras áreas</w:t>
            </w:r>
          </w:p>
        </w:tc>
        <w:tc>
          <w:tcPr>
            <w:tcW w:w="1317" w:type="dxa"/>
            <w:shd w:val="clear" w:color="auto" w:fill="auto"/>
          </w:tcPr>
          <w:p w14:paraId="63DB6A75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900190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14:paraId="7698E333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60BA37DF" w14:textId="77777777" w:rsidTr="00C45927">
        <w:tc>
          <w:tcPr>
            <w:tcW w:w="5879" w:type="dxa"/>
            <w:shd w:val="clear" w:color="auto" w:fill="auto"/>
          </w:tcPr>
          <w:p w14:paraId="5D2BA079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Tempo de integralização do Doutorado (meses) t ≤ 48</w:t>
            </w:r>
          </w:p>
        </w:tc>
        <w:tc>
          <w:tcPr>
            <w:tcW w:w="1317" w:type="dxa"/>
            <w:shd w:val="clear" w:color="auto" w:fill="auto"/>
          </w:tcPr>
          <w:p w14:paraId="6DB81C51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2351E0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2508E15B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49D36876" w14:textId="77777777" w:rsidTr="00C45927">
        <w:tc>
          <w:tcPr>
            <w:tcW w:w="5879" w:type="dxa"/>
            <w:shd w:val="clear" w:color="auto" w:fill="auto"/>
          </w:tcPr>
          <w:p w14:paraId="62FE61B7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Tempo de integralização Doutorado (meses) 48 &lt; t ≤ 54</w:t>
            </w:r>
          </w:p>
        </w:tc>
        <w:tc>
          <w:tcPr>
            <w:tcW w:w="1317" w:type="dxa"/>
            <w:shd w:val="clear" w:color="auto" w:fill="auto"/>
          </w:tcPr>
          <w:p w14:paraId="53F7A569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91979E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12726683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761FF901" w14:textId="77777777" w:rsidTr="00C45927">
        <w:tc>
          <w:tcPr>
            <w:tcW w:w="5879" w:type="dxa"/>
            <w:shd w:val="clear" w:color="auto" w:fill="auto"/>
          </w:tcPr>
          <w:p w14:paraId="4E5B4B89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Tempo de integralização do Doutorado (meses) 54 &lt; t ≤ 60</w:t>
            </w:r>
          </w:p>
        </w:tc>
        <w:tc>
          <w:tcPr>
            <w:tcW w:w="1317" w:type="dxa"/>
            <w:shd w:val="clear" w:color="auto" w:fill="auto"/>
          </w:tcPr>
          <w:p w14:paraId="1F6DAA5A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D0188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52A09925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4E357F75" w14:textId="77777777" w:rsidTr="00C45927">
        <w:tc>
          <w:tcPr>
            <w:tcW w:w="5879" w:type="dxa"/>
            <w:shd w:val="clear" w:color="auto" w:fill="auto"/>
          </w:tcPr>
          <w:p w14:paraId="43A09007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Segundo Curso de Doutorado concluído independentemente da Área e do tempo de conclusão</w:t>
            </w:r>
          </w:p>
        </w:tc>
        <w:tc>
          <w:tcPr>
            <w:tcW w:w="1317" w:type="dxa"/>
            <w:shd w:val="clear" w:color="auto" w:fill="auto"/>
          </w:tcPr>
          <w:p w14:paraId="01C22F58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9EEB6F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18BAB81A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7BEFED3A" w14:textId="77777777" w:rsidTr="00C45927">
        <w:tc>
          <w:tcPr>
            <w:tcW w:w="5879" w:type="dxa"/>
            <w:shd w:val="clear" w:color="auto" w:fill="auto"/>
          </w:tcPr>
          <w:p w14:paraId="75678650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Realização de parte do Doutorado no Exterior (exceto país de origem no caso de candidato estrangeiro), mínimo de 6 meses</w:t>
            </w:r>
          </w:p>
        </w:tc>
        <w:tc>
          <w:tcPr>
            <w:tcW w:w="1317" w:type="dxa"/>
            <w:shd w:val="clear" w:color="auto" w:fill="auto"/>
          </w:tcPr>
          <w:p w14:paraId="1F98B0F6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C9979F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33CA88D4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6ADD7F7D" w14:textId="77777777" w:rsidTr="00C45927">
        <w:tc>
          <w:tcPr>
            <w:tcW w:w="5879" w:type="dxa"/>
            <w:shd w:val="clear" w:color="auto" w:fill="auto"/>
          </w:tcPr>
          <w:p w14:paraId="3E6CBD76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Especialização (Máximo 2 Especializações)</w:t>
            </w:r>
          </w:p>
        </w:tc>
        <w:tc>
          <w:tcPr>
            <w:tcW w:w="1317" w:type="dxa"/>
            <w:shd w:val="clear" w:color="auto" w:fill="auto"/>
          </w:tcPr>
          <w:p w14:paraId="6CAD2737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C65088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80C4C71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427CE412" w14:textId="77777777" w:rsidTr="00C45927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</w:tcPr>
          <w:p w14:paraId="4E70C297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Artigos em Revistas Especializadas da CAPES – QUALIS A1 ou Patente concedida. Artigos com 4 ou mais autores terão o valor dividido pelo número de autores (trabalhos com 5 autores terão o valor multiplicado por 4/5, com 6 autores multiplicado por 4/6 e assim, sucessivamente). Nos últimos 5 anos completos até a data da avaliação. - Máximo 4 artigos.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</w:tcPr>
          <w:p w14:paraId="56E5EF26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46BE8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07C7ABA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28C35A5B" w14:textId="77777777" w:rsidTr="00C45927">
        <w:tc>
          <w:tcPr>
            <w:tcW w:w="5879" w:type="dxa"/>
            <w:shd w:val="clear" w:color="auto" w:fill="auto"/>
          </w:tcPr>
          <w:p w14:paraId="4C4670B7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 xml:space="preserve">Artigos em Revistas Especializadas da CAPES – QUALIS A2 ou Depósito de Patente ou Registro de </w:t>
            </w:r>
            <w:r w:rsidRPr="00716BE9">
              <w:rPr>
                <w:rFonts w:ascii="Arial" w:hAnsi="Arial" w:cs="Arial"/>
                <w:i/>
                <w:iCs/>
                <w:sz w:val="20"/>
              </w:rPr>
              <w:t>Software</w:t>
            </w:r>
            <w:r w:rsidRPr="00716BE9">
              <w:rPr>
                <w:rFonts w:ascii="Arial" w:hAnsi="Arial" w:cs="Arial"/>
                <w:sz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317" w:type="dxa"/>
            <w:shd w:val="clear" w:color="auto" w:fill="auto"/>
          </w:tcPr>
          <w:p w14:paraId="455EEA2E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4ACE69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01DD7AF9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48D5A0FF" w14:textId="77777777" w:rsidTr="00C45927">
        <w:tc>
          <w:tcPr>
            <w:tcW w:w="5879" w:type="dxa"/>
            <w:shd w:val="clear" w:color="auto" w:fill="auto"/>
          </w:tcPr>
          <w:p w14:paraId="696E1BDE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317" w:type="dxa"/>
            <w:shd w:val="clear" w:color="auto" w:fill="auto"/>
          </w:tcPr>
          <w:p w14:paraId="402FF714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269588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62433F05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8E2BFB" w14:textId="45504AE7" w:rsidR="008C49F6" w:rsidRDefault="008C49F6" w:rsidP="008C49F6">
      <w:pPr>
        <w:pStyle w:val="Recuodecorpodetexto2"/>
        <w:spacing w:before="240" w:after="0" w:line="240" w:lineRule="auto"/>
        <w:ind w:right="-315"/>
        <w:jc w:val="right"/>
        <w:rPr>
          <w:rFonts w:ascii="Arial" w:hAnsi="Arial" w:cs="Arial"/>
          <w:b/>
          <w:bCs/>
          <w:sz w:val="22"/>
          <w:szCs w:val="22"/>
        </w:rPr>
      </w:pPr>
    </w:p>
    <w:p w14:paraId="3039D4EA" w14:textId="77777777" w:rsidR="00147077" w:rsidRDefault="00147077" w:rsidP="008C49F6">
      <w:pPr>
        <w:pStyle w:val="Recuodecorpodetexto2"/>
        <w:spacing w:before="240" w:after="0" w:line="240" w:lineRule="auto"/>
        <w:ind w:right="-315"/>
        <w:jc w:val="right"/>
        <w:rPr>
          <w:rFonts w:ascii="Arial" w:hAnsi="Arial" w:cs="Arial"/>
          <w:b/>
          <w:bCs/>
          <w:sz w:val="22"/>
          <w:szCs w:val="22"/>
        </w:rPr>
      </w:pPr>
    </w:p>
    <w:p w14:paraId="573A11C0" w14:textId="34564CA5" w:rsidR="008C49F6" w:rsidRDefault="008C49F6" w:rsidP="008C49F6">
      <w:pPr>
        <w:pStyle w:val="Recuodecorpodetexto2"/>
        <w:spacing w:before="240" w:after="0" w:line="240" w:lineRule="auto"/>
        <w:ind w:right="-315"/>
        <w:rPr>
          <w:rFonts w:ascii="Arial" w:hAnsi="Arial" w:cs="Arial"/>
          <w:b/>
          <w:bCs/>
          <w:sz w:val="22"/>
          <w:szCs w:val="22"/>
        </w:rPr>
      </w:pPr>
    </w:p>
    <w:p w14:paraId="69C7DD39" w14:textId="77777777" w:rsidR="008C49F6" w:rsidRDefault="008C49F6" w:rsidP="008C49F6"/>
    <w:tbl>
      <w:tblPr>
        <w:tblW w:w="88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7"/>
        <w:gridCol w:w="850"/>
        <w:gridCol w:w="851"/>
      </w:tblGrid>
      <w:tr w:rsidR="008C49F6" w:rsidRPr="00716BE9" w14:paraId="33E34607" w14:textId="77777777" w:rsidTr="00C45927">
        <w:tc>
          <w:tcPr>
            <w:tcW w:w="5879" w:type="dxa"/>
            <w:shd w:val="clear" w:color="auto" w:fill="auto"/>
          </w:tcPr>
          <w:p w14:paraId="337EB1D1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317" w:type="dxa"/>
            <w:shd w:val="clear" w:color="auto" w:fill="auto"/>
          </w:tcPr>
          <w:p w14:paraId="1E787E29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8CBF91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259DDAE5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4FF8B922" w14:textId="77777777" w:rsidTr="00C45927">
        <w:tc>
          <w:tcPr>
            <w:tcW w:w="5879" w:type="dxa"/>
            <w:shd w:val="clear" w:color="auto" w:fill="auto"/>
          </w:tcPr>
          <w:p w14:paraId="31025548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317" w:type="dxa"/>
            <w:shd w:val="clear" w:color="auto" w:fill="auto"/>
          </w:tcPr>
          <w:p w14:paraId="418E83B9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601E83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14:paraId="697F33F2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685F4E4E" w14:textId="77777777" w:rsidTr="00C45927">
        <w:tc>
          <w:tcPr>
            <w:tcW w:w="5879" w:type="dxa"/>
            <w:shd w:val="clear" w:color="auto" w:fill="auto"/>
          </w:tcPr>
          <w:p w14:paraId="13E32E9D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317" w:type="dxa"/>
            <w:shd w:val="clear" w:color="auto" w:fill="auto"/>
          </w:tcPr>
          <w:p w14:paraId="0D7FE7AC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E77285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10214BA2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668EE592" w14:textId="77777777" w:rsidTr="00C45927">
        <w:tc>
          <w:tcPr>
            <w:tcW w:w="5879" w:type="dxa"/>
            <w:shd w:val="clear" w:color="auto" w:fill="auto"/>
          </w:tcPr>
          <w:p w14:paraId="2B4BF8FA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317" w:type="dxa"/>
            <w:shd w:val="clear" w:color="auto" w:fill="auto"/>
          </w:tcPr>
          <w:p w14:paraId="1C9B6537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86B305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1A8E7799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0525E403" w14:textId="77777777" w:rsidTr="00C45927">
        <w:tc>
          <w:tcPr>
            <w:tcW w:w="5879" w:type="dxa"/>
            <w:shd w:val="clear" w:color="auto" w:fill="auto"/>
          </w:tcPr>
          <w:p w14:paraId="130A0CB3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317" w:type="dxa"/>
            <w:shd w:val="clear" w:color="auto" w:fill="auto"/>
          </w:tcPr>
          <w:p w14:paraId="0395EFC5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1C09A5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10AAD7CF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5C7EF1C4" w14:textId="77777777" w:rsidTr="00C45927">
        <w:tc>
          <w:tcPr>
            <w:tcW w:w="5879" w:type="dxa"/>
            <w:shd w:val="clear" w:color="auto" w:fill="auto"/>
          </w:tcPr>
          <w:p w14:paraId="19A90954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317" w:type="dxa"/>
            <w:shd w:val="clear" w:color="auto" w:fill="auto"/>
          </w:tcPr>
          <w:p w14:paraId="04D7A4E0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DCD22E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5782061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1C861F23" w14:textId="77777777" w:rsidTr="00C45927">
        <w:tc>
          <w:tcPr>
            <w:tcW w:w="5879" w:type="dxa"/>
            <w:shd w:val="clear" w:color="auto" w:fill="auto"/>
          </w:tcPr>
          <w:p w14:paraId="0D0DE5D1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317" w:type="dxa"/>
            <w:shd w:val="clear" w:color="auto" w:fill="auto"/>
          </w:tcPr>
          <w:p w14:paraId="69362ED5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AF8C26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0FA087CB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1D3239A0" w14:textId="77777777" w:rsidTr="00C45927">
        <w:tc>
          <w:tcPr>
            <w:tcW w:w="5879" w:type="dxa"/>
            <w:shd w:val="clear" w:color="auto" w:fill="auto"/>
          </w:tcPr>
          <w:p w14:paraId="60653184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317" w:type="dxa"/>
            <w:shd w:val="clear" w:color="auto" w:fill="auto"/>
          </w:tcPr>
          <w:p w14:paraId="252990D0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A538B4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4B7D339F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</w:tbl>
    <w:p w14:paraId="2AD960F4" w14:textId="5A432A3F" w:rsidR="008C49F6" w:rsidRDefault="008C49F6" w:rsidP="008C49F6">
      <w:pPr>
        <w:pStyle w:val="Recuodecorpodetexto2"/>
        <w:spacing w:before="240" w:after="0" w:line="240" w:lineRule="auto"/>
        <w:ind w:right="-315"/>
        <w:jc w:val="right"/>
        <w:rPr>
          <w:rFonts w:ascii="Arial" w:hAnsi="Arial" w:cs="Arial"/>
          <w:b/>
          <w:bCs/>
          <w:sz w:val="22"/>
          <w:szCs w:val="22"/>
        </w:rPr>
      </w:pPr>
    </w:p>
    <w:p w14:paraId="70694276" w14:textId="77777777" w:rsidR="008C49F6" w:rsidRDefault="008C49F6" w:rsidP="008C49F6">
      <w:pPr>
        <w:pStyle w:val="Recuodecorpodetexto2"/>
        <w:spacing w:before="240" w:after="0" w:line="240" w:lineRule="auto"/>
        <w:ind w:right="-315"/>
        <w:jc w:val="right"/>
        <w:rPr>
          <w:rFonts w:ascii="Arial" w:hAnsi="Arial" w:cs="Arial"/>
          <w:b/>
          <w:bCs/>
          <w:sz w:val="22"/>
          <w:szCs w:val="22"/>
        </w:rPr>
      </w:pPr>
    </w:p>
    <w:p w14:paraId="11279032" w14:textId="5DB89CC2" w:rsidR="008C49F6" w:rsidRDefault="008C49F6" w:rsidP="008C49F6">
      <w:pPr>
        <w:pStyle w:val="Recuodecorpodetexto2"/>
        <w:spacing w:before="240" w:after="0" w:line="240" w:lineRule="auto"/>
        <w:ind w:right="-318"/>
        <w:rPr>
          <w:rFonts w:ascii="Arial" w:hAnsi="Arial" w:cs="Arial"/>
          <w:b/>
          <w:bCs/>
          <w:sz w:val="22"/>
          <w:szCs w:val="22"/>
        </w:rPr>
      </w:pPr>
    </w:p>
    <w:p w14:paraId="03DB688F" w14:textId="77777777" w:rsidR="008C49F6" w:rsidRPr="00716BE9" w:rsidRDefault="008C49F6" w:rsidP="008C49F6">
      <w:pPr>
        <w:pStyle w:val="Recuodecorpodetexto2"/>
        <w:spacing w:before="240" w:after="0" w:line="240" w:lineRule="auto"/>
        <w:ind w:right="-318"/>
        <w:rPr>
          <w:rFonts w:ascii="Arial" w:hAnsi="Arial" w:cs="Arial"/>
          <w:b/>
          <w:bCs/>
          <w:sz w:val="22"/>
          <w:szCs w:val="22"/>
        </w:rPr>
      </w:pPr>
    </w:p>
    <w:tbl>
      <w:tblPr>
        <w:tblW w:w="88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7"/>
        <w:gridCol w:w="850"/>
        <w:gridCol w:w="851"/>
      </w:tblGrid>
      <w:tr w:rsidR="008C49F6" w:rsidRPr="00716BE9" w14:paraId="69E84618" w14:textId="77777777" w:rsidTr="00C45927">
        <w:tc>
          <w:tcPr>
            <w:tcW w:w="5879" w:type="dxa"/>
            <w:shd w:val="clear" w:color="auto" w:fill="auto"/>
          </w:tcPr>
          <w:p w14:paraId="35D39439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Máximo 4 capítulos.</w:t>
            </w:r>
          </w:p>
          <w:p w14:paraId="10EA222E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012DFF87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B09617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D7AC519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2F4F30AE" w14:textId="77777777" w:rsidTr="00C45927">
        <w:tc>
          <w:tcPr>
            <w:tcW w:w="5879" w:type="dxa"/>
            <w:shd w:val="clear" w:color="auto" w:fill="auto"/>
          </w:tcPr>
          <w:p w14:paraId="0ED5E3DC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4 trabalhos.</w:t>
            </w:r>
          </w:p>
        </w:tc>
        <w:tc>
          <w:tcPr>
            <w:tcW w:w="1317" w:type="dxa"/>
            <w:shd w:val="clear" w:color="auto" w:fill="auto"/>
          </w:tcPr>
          <w:p w14:paraId="3E9319EE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56A358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2C51F51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7C0E076A" w14:textId="77777777" w:rsidTr="00C45927">
        <w:tc>
          <w:tcPr>
            <w:tcW w:w="5879" w:type="dxa"/>
            <w:shd w:val="clear" w:color="auto" w:fill="auto"/>
          </w:tcPr>
          <w:p w14:paraId="0C0B5D47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Apresentação de Trabalhos (não considerados acima) em Eventos Técnico-Científicos. Nos últimos 5 anos completos até a data da avaliação. (Máximo 4 apresentações). Computados somente os Certificados que apresentarem o nome do candidato como apresentador.</w:t>
            </w:r>
          </w:p>
        </w:tc>
        <w:tc>
          <w:tcPr>
            <w:tcW w:w="1317" w:type="dxa"/>
            <w:shd w:val="clear" w:color="auto" w:fill="auto"/>
          </w:tcPr>
          <w:p w14:paraId="2B062D02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F972C1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4AB42576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6C1931A6" w14:textId="77777777" w:rsidTr="00C45927">
        <w:tc>
          <w:tcPr>
            <w:tcW w:w="5879" w:type="dxa"/>
            <w:shd w:val="clear" w:color="auto" w:fill="auto"/>
          </w:tcPr>
          <w:p w14:paraId="413F6EC2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317" w:type="dxa"/>
            <w:shd w:val="clear" w:color="auto" w:fill="auto"/>
          </w:tcPr>
          <w:p w14:paraId="3988EF0E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47B91C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3B955CE3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4A3B5B33" w14:textId="77777777" w:rsidTr="00C45927">
        <w:tc>
          <w:tcPr>
            <w:tcW w:w="5879" w:type="dxa"/>
            <w:shd w:val="clear" w:color="auto" w:fill="auto"/>
          </w:tcPr>
          <w:p w14:paraId="1D92AE8F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Ensino Superior na Graduação – 3 pontos a cada 12 meses (limite de 15 pontos) (contar apenas ano completo)</w:t>
            </w:r>
          </w:p>
        </w:tc>
        <w:tc>
          <w:tcPr>
            <w:tcW w:w="1317" w:type="dxa"/>
            <w:shd w:val="clear" w:color="auto" w:fill="auto"/>
          </w:tcPr>
          <w:p w14:paraId="1F3F642A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F26C48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830FBDF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4C3D317A" w14:textId="77777777" w:rsidTr="00C45927">
        <w:tc>
          <w:tcPr>
            <w:tcW w:w="5879" w:type="dxa"/>
            <w:shd w:val="clear" w:color="auto" w:fill="auto"/>
          </w:tcPr>
          <w:p w14:paraId="62268E6A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Consultoria na Área ou Área Afim. Nos últimos 5 anos completos até a data da avaliação. (Limite de 10 pontos).</w:t>
            </w:r>
          </w:p>
        </w:tc>
        <w:tc>
          <w:tcPr>
            <w:tcW w:w="1317" w:type="dxa"/>
            <w:shd w:val="clear" w:color="auto" w:fill="auto"/>
          </w:tcPr>
          <w:p w14:paraId="7C325F02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73BC26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14:paraId="7A05D159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04C6C920" w14:textId="77777777" w:rsidTr="00C45927">
        <w:tc>
          <w:tcPr>
            <w:tcW w:w="5879" w:type="dxa"/>
            <w:shd w:val="clear" w:color="auto" w:fill="auto"/>
          </w:tcPr>
          <w:p w14:paraId="629FEFC2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Part. em Projeto de Ensino, Pesquisa ou Extensão enquanto doutorando (exceto projeto de pesquisa do doutorado). Nos últimos 5 anos completos até a data da avaliação. (1 ponto/semestre - Máximo 6 semestres)</w:t>
            </w:r>
          </w:p>
        </w:tc>
        <w:tc>
          <w:tcPr>
            <w:tcW w:w="1317" w:type="dxa"/>
            <w:shd w:val="clear" w:color="auto" w:fill="auto"/>
          </w:tcPr>
          <w:p w14:paraId="2CBDC889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C2E832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5B527106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3197D780" w14:textId="77777777" w:rsidTr="00C45927">
        <w:tc>
          <w:tcPr>
            <w:tcW w:w="5879" w:type="dxa"/>
            <w:shd w:val="clear" w:color="auto" w:fill="auto"/>
          </w:tcPr>
          <w:p w14:paraId="591E9136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Orientação/Coorientação de Dissertação de Mestrado ou Tese de Doutorado. Nos últimos 5 anos completos até a data da avaliação (limite de 10 pontos)</w:t>
            </w:r>
          </w:p>
        </w:tc>
        <w:tc>
          <w:tcPr>
            <w:tcW w:w="1317" w:type="dxa"/>
            <w:shd w:val="clear" w:color="auto" w:fill="auto"/>
          </w:tcPr>
          <w:p w14:paraId="04B5B47D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D9DA27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14:paraId="4592F398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5E530C91" w14:textId="77777777" w:rsidTr="00C45927">
        <w:tc>
          <w:tcPr>
            <w:tcW w:w="5879" w:type="dxa"/>
            <w:shd w:val="clear" w:color="auto" w:fill="auto"/>
          </w:tcPr>
          <w:p w14:paraId="293315B4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Orientação de Especialização. Nos últimos 5 anos completos até a data da avaliação (limite de 7,5 pontos)</w:t>
            </w:r>
          </w:p>
        </w:tc>
        <w:tc>
          <w:tcPr>
            <w:tcW w:w="1317" w:type="dxa"/>
            <w:shd w:val="clear" w:color="auto" w:fill="auto"/>
          </w:tcPr>
          <w:p w14:paraId="27D469D1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EC3F16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14:paraId="743CDF65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166F96E0" w14:textId="77777777" w:rsidTr="00C45927">
        <w:tc>
          <w:tcPr>
            <w:tcW w:w="5879" w:type="dxa"/>
            <w:shd w:val="clear" w:color="auto" w:fill="auto"/>
          </w:tcPr>
          <w:p w14:paraId="3315FFA7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Orientação/Coorientação em nível de Graduação (TCC, IC etc.). Nos últimos 5 anos completos até a data da avaliação. (Limite de 10 pontos)</w:t>
            </w:r>
          </w:p>
        </w:tc>
        <w:tc>
          <w:tcPr>
            <w:tcW w:w="1317" w:type="dxa"/>
            <w:shd w:val="clear" w:color="auto" w:fill="auto"/>
          </w:tcPr>
          <w:p w14:paraId="6DFD6F80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AB666E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00855737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0CF21F93" w14:textId="77777777" w:rsidTr="00C45927">
        <w:tc>
          <w:tcPr>
            <w:tcW w:w="5879" w:type="dxa"/>
            <w:tcBorders>
              <w:bottom w:val="single" w:sz="4" w:space="0" w:color="auto"/>
            </w:tcBorders>
            <w:shd w:val="clear" w:color="auto" w:fill="auto"/>
          </w:tcPr>
          <w:p w14:paraId="51FBC433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Participação em Banca de Conclusão de TCC, Especialização, Mestrado e Doutorado, exceto se foi orientador (limite 2 pontos).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2A2C00A" w14:textId="77777777" w:rsidR="008C49F6" w:rsidRPr="00716BE9" w:rsidRDefault="008C49F6" w:rsidP="00C45927">
            <w:pPr>
              <w:pStyle w:val="Ttulo6"/>
              <w:rPr>
                <w:b w:val="0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E2A2D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C950BCA" w14:textId="77777777" w:rsidR="008C49F6" w:rsidRPr="00716BE9" w:rsidRDefault="008C49F6" w:rsidP="00C4592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C49F6" w:rsidRPr="00716BE9" w14:paraId="42A28017" w14:textId="77777777" w:rsidTr="00C45927">
        <w:tc>
          <w:tcPr>
            <w:tcW w:w="5879" w:type="dxa"/>
            <w:shd w:val="clear" w:color="auto" w:fill="auto"/>
          </w:tcPr>
          <w:p w14:paraId="3FB2000D" w14:textId="77777777" w:rsidR="008C49F6" w:rsidRPr="00716BE9" w:rsidRDefault="008C49F6" w:rsidP="00C45927">
            <w:pPr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317" w:type="dxa"/>
            <w:shd w:val="clear" w:color="auto" w:fill="auto"/>
          </w:tcPr>
          <w:p w14:paraId="2AB8CEA9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DCFE5E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4F170EE0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4DA2E142" w14:textId="77777777" w:rsidTr="00C45927">
        <w:tc>
          <w:tcPr>
            <w:tcW w:w="5879" w:type="dxa"/>
            <w:tcBorders>
              <w:bottom w:val="single" w:sz="4" w:space="0" w:color="auto"/>
            </w:tcBorders>
            <w:shd w:val="clear" w:color="auto" w:fill="auto"/>
          </w:tcPr>
          <w:p w14:paraId="6F18CE97" w14:textId="77777777" w:rsidR="008C49F6" w:rsidRPr="00716BE9" w:rsidRDefault="008C49F6" w:rsidP="00C45927">
            <w:pPr>
              <w:jc w:val="both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Participação em Projeto de Pesquisa, Ensino e Extensão concluídos após o Doutorado. Nos últimos 5 anos completos até a data da avaliação. (Limite de 4 pontos)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5BA67B3" w14:textId="77777777" w:rsidR="008C49F6" w:rsidRPr="00716BE9" w:rsidRDefault="008C49F6" w:rsidP="00C45927">
            <w:pPr>
              <w:pStyle w:val="Ttulo6"/>
              <w:rPr>
                <w:b w:val="0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06C8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FF60ECE" w14:textId="77777777" w:rsidR="008C49F6" w:rsidRPr="00716BE9" w:rsidRDefault="008C49F6" w:rsidP="00C4592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C49F6" w:rsidRPr="00716BE9" w14:paraId="39B0D31D" w14:textId="77777777" w:rsidTr="00C45927">
        <w:trPr>
          <w:trHeight w:val="344"/>
        </w:trPr>
        <w:tc>
          <w:tcPr>
            <w:tcW w:w="5879" w:type="dxa"/>
            <w:shd w:val="clear" w:color="auto" w:fill="auto"/>
          </w:tcPr>
          <w:p w14:paraId="7CA87485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Cursos de Curta Duração ministrados (limite de 2 pontos)</w:t>
            </w:r>
          </w:p>
        </w:tc>
        <w:tc>
          <w:tcPr>
            <w:tcW w:w="1317" w:type="dxa"/>
            <w:shd w:val="clear" w:color="auto" w:fill="auto"/>
          </w:tcPr>
          <w:p w14:paraId="658B0076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D894F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56A95864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5409A6A3" w14:textId="77777777" w:rsidTr="00C45927">
        <w:tc>
          <w:tcPr>
            <w:tcW w:w="5879" w:type="dxa"/>
            <w:shd w:val="clear" w:color="auto" w:fill="auto"/>
          </w:tcPr>
          <w:p w14:paraId="4F9FD0C2" w14:textId="77777777" w:rsidR="008C49F6" w:rsidRPr="00716BE9" w:rsidRDefault="008C49F6" w:rsidP="00C45927">
            <w:pPr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 xml:space="preserve">Docência no Ensino Médio ou monitoria - 0,2 ponto a cada 12 meses (limite de 5 pontos) – por </w:t>
            </w:r>
            <w:proofErr w:type="spellStart"/>
            <w:r w:rsidRPr="00716BE9">
              <w:rPr>
                <w:rFonts w:ascii="Arial" w:hAnsi="Arial" w:cs="Arial"/>
                <w:sz w:val="20"/>
              </w:rPr>
              <w:t>disciplina-semestre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4118786B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D087D2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14:paraId="74F77327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1BA27DC0" w14:textId="77777777" w:rsidTr="00C45927">
        <w:tc>
          <w:tcPr>
            <w:tcW w:w="5879" w:type="dxa"/>
            <w:shd w:val="clear" w:color="auto" w:fill="auto"/>
          </w:tcPr>
          <w:p w14:paraId="114AA4A4" w14:textId="77777777" w:rsidR="008C49F6" w:rsidRPr="00716BE9" w:rsidRDefault="008C49F6" w:rsidP="00C45927">
            <w:pPr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317" w:type="dxa"/>
            <w:shd w:val="clear" w:color="auto" w:fill="auto"/>
          </w:tcPr>
          <w:p w14:paraId="779AF0DB" w14:textId="77777777" w:rsidR="008C49F6" w:rsidRPr="00716BE9" w:rsidRDefault="008C49F6" w:rsidP="00C45927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16F421" w14:textId="77777777" w:rsidR="008C49F6" w:rsidRPr="00716BE9" w:rsidRDefault="008C49F6" w:rsidP="00C4592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1A03F20" w14:textId="77777777" w:rsidR="008C49F6" w:rsidRPr="00716BE9" w:rsidRDefault="008C49F6" w:rsidP="00C45927">
            <w:pPr>
              <w:jc w:val="both"/>
              <w:rPr>
                <w:rFonts w:ascii="Arial" w:hAnsi="Arial" w:cs="Arial"/>
              </w:rPr>
            </w:pPr>
          </w:p>
        </w:tc>
      </w:tr>
      <w:tr w:rsidR="008C49F6" w:rsidRPr="00716BE9" w14:paraId="55CE4F8D" w14:textId="77777777" w:rsidTr="00C45927">
        <w:tc>
          <w:tcPr>
            <w:tcW w:w="5879" w:type="dxa"/>
            <w:shd w:val="clear" w:color="auto" w:fill="auto"/>
          </w:tcPr>
          <w:p w14:paraId="43BF0165" w14:textId="77777777" w:rsidR="008C49F6" w:rsidRPr="00716BE9" w:rsidRDefault="008C49F6" w:rsidP="00C4592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16BE9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317" w:type="dxa"/>
            <w:shd w:val="clear" w:color="auto" w:fill="auto"/>
          </w:tcPr>
          <w:p w14:paraId="11A566F2" w14:textId="77777777" w:rsidR="008C49F6" w:rsidRPr="00716BE9" w:rsidRDefault="008C49F6" w:rsidP="00C45927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6B10EF" w14:textId="77777777" w:rsidR="008C49F6" w:rsidRPr="00716BE9" w:rsidRDefault="008C49F6" w:rsidP="00C45927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754B15" w14:textId="77777777" w:rsidR="008C49F6" w:rsidRPr="00716BE9" w:rsidRDefault="008C49F6" w:rsidP="00C4592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66CEB5C7" w14:textId="0E62B192" w:rsidR="008C49F6" w:rsidRDefault="008C49F6" w:rsidP="008C49F6">
      <w:pPr>
        <w:pStyle w:val="Recuodecorpodetexto2"/>
        <w:spacing w:after="0" w:line="240" w:lineRule="auto"/>
        <w:ind w:right="-318"/>
        <w:jc w:val="right"/>
        <w:rPr>
          <w:rFonts w:ascii="Arial" w:hAnsi="Arial" w:cs="Arial"/>
          <w:b/>
          <w:bCs/>
          <w:sz w:val="22"/>
          <w:szCs w:val="22"/>
        </w:rPr>
      </w:pPr>
    </w:p>
    <w:p w14:paraId="2320802A" w14:textId="7B42E183" w:rsidR="008C49F6" w:rsidRDefault="008C49F6" w:rsidP="008C49F6">
      <w:pPr>
        <w:pStyle w:val="Recuodecorpodetexto2"/>
        <w:spacing w:before="240" w:after="0" w:line="240" w:lineRule="auto"/>
        <w:ind w:right="-315"/>
        <w:rPr>
          <w:rFonts w:ascii="Arial" w:hAnsi="Arial" w:cs="Arial"/>
          <w:b/>
          <w:bCs/>
          <w:sz w:val="22"/>
          <w:szCs w:val="22"/>
        </w:rPr>
      </w:pPr>
    </w:p>
    <w:p w14:paraId="5B1766CC" w14:textId="77777777" w:rsidR="008C49F6" w:rsidRPr="00716BE9" w:rsidRDefault="008C49F6" w:rsidP="008C49F6">
      <w:pPr>
        <w:jc w:val="both"/>
        <w:rPr>
          <w:rFonts w:ascii="Arial" w:hAnsi="Arial" w:cs="Arial"/>
          <w:sz w:val="22"/>
          <w:szCs w:val="22"/>
        </w:rPr>
      </w:pPr>
    </w:p>
    <w:p w14:paraId="2BCF80C5" w14:textId="77777777" w:rsidR="008C49F6" w:rsidRPr="00716BE9" w:rsidRDefault="008C49F6" w:rsidP="008C49F6">
      <w:pPr>
        <w:rPr>
          <w:rFonts w:ascii="Arial" w:hAnsi="Arial" w:cs="Arial"/>
          <w:b/>
          <w:sz w:val="22"/>
          <w:szCs w:val="22"/>
        </w:rPr>
      </w:pPr>
      <w:r w:rsidRPr="00716BE9">
        <w:rPr>
          <w:rFonts w:ascii="Arial" w:hAnsi="Arial" w:cs="Arial"/>
          <w:b/>
          <w:sz w:val="22"/>
          <w:szCs w:val="22"/>
        </w:rPr>
        <w:t>OBSERVAÇÕES:</w:t>
      </w:r>
    </w:p>
    <w:p w14:paraId="528BC52E" w14:textId="77777777" w:rsidR="008C49F6" w:rsidRPr="00716BE9" w:rsidRDefault="008C49F6" w:rsidP="008C49F6">
      <w:pPr>
        <w:jc w:val="both"/>
        <w:rPr>
          <w:rFonts w:ascii="Arial" w:hAnsi="Arial" w:cs="Arial"/>
          <w:b/>
          <w:sz w:val="22"/>
          <w:szCs w:val="22"/>
        </w:rPr>
      </w:pPr>
    </w:p>
    <w:p w14:paraId="571857B7" w14:textId="77777777" w:rsidR="008C49F6" w:rsidRPr="00716BE9" w:rsidRDefault="008C49F6" w:rsidP="008C49F6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16BE9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39D431AA" w14:textId="77777777" w:rsidR="008C49F6" w:rsidRPr="00716BE9" w:rsidRDefault="008C49F6" w:rsidP="008C49F6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6BE9">
        <w:rPr>
          <w:rFonts w:ascii="Arial" w:hAnsi="Arial" w:cs="Arial"/>
          <w:sz w:val="22"/>
          <w:szCs w:val="22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C821775" w14:textId="77777777" w:rsidR="008C49F6" w:rsidRPr="00716BE9" w:rsidRDefault="008C49F6" w:rsidP="008C49F6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6BE9">
        <w:rPr>
          <w:rFonts w:ascii="Arial" w:hAnsi="Arial" w:cs="Arial"/>
          <w:sz w:val="22"/>
          <w:szCs w:val="22"/>
        </w:rPr>
        <w:t>Para os trabalhos publicados em periódicos que ainda não estão relacionados no Qualis da CAPES, consultar o Fator de Impacto (IF -</w:t>
      </w:r>
      <w:proofErr w:type="spellStart"/>
      <w:r w:rsidRPr="00716BE9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Pr="00716BE9">
        <w:rPr>
          <w:rFonts w:ascii="Arial" w:hAnsi="Arial" w:cs="Arial"/>
          <w:i/>
          <w:iCs/>
          <w:sz w:val="22"/>
          <w:szCs w:val="22"/>
        </w:rPr>
        <w:t xml:space="preserve"> Factor</w:t>
      </w:r>
      <w:r w:rsidRPr="00716BE9">
        <w:rPr>
          <w:rFonts w:ascii="Arial" w:hAnsi="Arial" w:cs="Arial"/>
          <w:sz w:val="22"/>
          <w:szCs w:val="22"/>
        </w:rPr>
        <w:t>) do JCR (</w:t>
      </w:r>
      <w:proofErr w:type="spellStart"/>
      <w:r w:rsidRPr="00716BE9">
        <w:rPr>
          <w:rFonts w:ascii="Arial" w:hAnsi="Arial" w:cs="Arial"/>
          <w:i/>
          <w:iCs/>
          <w:sz w:val="22"/>
          <w:szCs w:val="22"/>
        </w:rPr>
        <w:t>Journal</w:t>
      </w:r>
      <w:proofErr w:type="spellEnd"/>
      <w:r w:rsidRPr="00716BE9">
        <w:rPr>
          <w:rFonts w:ascii="Arial" w:hAnsi="Arial" w:cs="Arial"/>
          <w:i/>
          <w:iCs/>
          <w:sz w:val="22"/>
          <w:szCs w:val="22"/>
        </w:rPr>
        <w:t xml:space="preserve"> Citation Reports</w:t>
      </w:r>
      <w:r w:rsidRPr="00716BE9">
        <w:rPr>
          <w:rFonts w:ascii="Arial" w:hAnsi="Arial" w:cs="Arial"/>
          <w:sz w:val="22"/>
          <w:szCs w:val="22"/>
        </w:rPr>
        <w:t>) do periódico, e qualificar o periódico de acordo com a Tabela 2.</w:t>
      </w:r>
    </w:p>
    <w:p w14:paraId="45CAAF08" w14:textId="77777777" w:rsidR="008C49F6" w:rsidRPr="00716BE9" w:rsidRDefault="008C49F6" w:rsidP="008C49F6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6BE9">
        <w:rPr>
          <w:rFonts w:ascii="Arial" w:hAnsi="Arial" w:cs="Arial"/>
          <w:sz w:val="22"/>
          <w:szCs w:val="22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0BA9A358" w14:textId="77777777" w:rsidR="008C49F6" w:rsidRPr="00716BE9" w:rsidRDefault="008C49F6" w:rsidP="008C49F6">
      <w:pPr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05EC2DDB" w14:textId="77777777" w:rsidR="008C49F6" w:rsidRPr="00716BE9" w:rsidRDefault="008C49F6" w:rsidP="008C49F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16BE9">
        <w:rPr>
          <w:rFonts w:ascii="Arial" w:hAnsi="Arial" w:cs="Arial"/>
          <w:b/>
          <w:bCs/>
          <w:sz w:val="22"/>
          <w:szCs w:val="22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8C49F6" w:rsidRPr="00716BE9" w14:paraId="629DF457" w14:textId="77777777" w:rsidTr="00C45927">
        <w:tc>
          <w:tcPr>
            <w:tcW w:w="4181" w:type="dxa"/>
            <w:shd w:val="clear" w:color="auto" w:fill="auto"/>
          </w:tcPr>
          <w:p w14:paraId="50A7D797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2069C10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Classificação Equivalente no Qualis</w:t>
            </w:r>
          </w:p>
        </w:tc>
      </w:tr>
      <w:tr w:rsidR="008C49F6" w:rsidRPr="00716BE9" w14:paraId="3096A562" w14:textId="77777777" w:rsidTr="00C45927">
        <w:tc>
          <w:tcPr>
            <w:tcW w:w="4181" w:type="dxa"/>
            <w:shd w:val="clear" w:color="auto" w:fill="auto"/>
          </w:tcPr>
          <w:p w14:paraId="60B3A856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674DD94F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A1</w:t>
            </w:r>
          </w:p>
        </w:tc>
      </w:tr>
      <w:tr w:rsidR="008C49F6" w:rsidRPr="00716BE9" w14:paraId="63E0CD78" w14:textId="77777777" w:rsidTr="00C45927">
        <w:tc>
          <w:tcPr>
            <w:tcW w:w="4181" w:type="dxa"/>
            <w:shd w:val="clear" w:color="auto" w:fill="auto"/>
          </w:tcPr>
          <w:p w14:paraId="1E5379D8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037613C3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A2</w:t>
            </w:r>
          </w:p>
        </w:tc>
      </w:tr>
      <w:tr w:rsidR="008C49F6" w:rsidRPr="00716BE9" w14:paraId="652B345D" w14:textId="77777777" w:rsidTr="00C45927">
        <w:tc>
          <w:tcPr>
            <w:tcW w:w="4181" w:type="dxa"/>
            <w:shd w:val="clear" w:color="auto" w:fill="auto"/>
          </w:tcPr>
          <w:p w14:paraId="4237662F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625800FF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A3</w:t>
            </w:r>
          </w:p>
        </w:tc>
      </w:tr>
      <w:tr w:rsidR="008C49F6" w:rsidRPr="00716BE9" w14:paraId="6D3BEF1B" w14:textId="77777777" w:rsidTr="00C45927">
        <w:tc>
          <w:tcPr>
            <w:tcW w:w="4181" w:type="dxa"/>
            <w:shd w:val="clear" w:color="auto" w:fill="auto"/>
          </w:tcPr>
          <w:p w14:paraId="4584CC0C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294B04B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A4</w:t>
            </w:r>
          </w:p>
        </w:tc>
      </w:tr>
      <w:tr w:rsidR="008C49F6" w:rsidRPr="00716BE9" w14:paraId="1DA60DE3" w14:textId="77777777" w:rsidTr="00C45927">
        <w:tc>
          <w:tcPr>
            <w:tcW w:w="4181" w:type="dxa"/>
            <w:shd w:val="clear" w:color="auto" w:fill="auto"/>
          </w:tcPr>
          <w:p w14:paraId="2F50D20D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A96FE49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B1</w:t>
            </w:r>
          </w:p>
        </w:tc>
      </w:tr>
      <w:tr w:rsidR="008C49F6" w:rsidRPr="00716BE9" w14:paraId="063116B6" w14:textId="77777777" w:rsidTr="00C45927">
        <w:tc>
          <w:tcPr>
            <w:tcW w:w="4181" w:type="dxa"/>
            <w:shd w:val="clear" w:color="auto" w:fill="auto"/>
          </w:tcPr>
          <w:p w14:paraId="066F8F5E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00DBAAB8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B2</w:t>
            </w:r>
          </w:p>
        </w:tc>
      </w:tr>
      <w:tr w:rsidR="008C49F6" w:rsidRPr="00716BE9" w14:paraId="722DAA46" w14:textId="77777777" w:rsidTr="00C45927">
        <w:tc>
          <w:tcPr>
            <w:tcW w:w="4181" w:type="dxa"/>
            <w:shd w:val="clear" w:color="auto" w:fill="auto"/>
          </w:tcPr>
          <w:p w14:paraId="2440EAA2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697615C2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B3</w:t>
            </w:r>
          </w:p>
        </w:tc>
      </w:tr>
      <w:tr w:rsidR="008C49F6" w:rsidRPr="00716BE9" w14:paraId="70D4E758" w14:textId="77777777" w:rsidTr="00C45927">
        <w:tc>
          <w:tcPr>
            <w:tcW w:w="4181" w:type="dxa"/>
            <w:shd w:val="clear" w:color="auto" w:fill="auto"/>
          </w:tcPr>
          <w:p w14:paraId="5CEA2C13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EA9BD6E" w14:textId="77777777" w:rsidR="008C49F6" w:rsidRPr="00716BE9" w:rsidRDefault="008C49F6" w:rsidP="00C45927">
            <w:pPr>
              <w:pStyle w:val="Recuodecorpodetexto"/>
              <w:ind w:right="-315" w:firstLine="0"/>
              <w:jc w:val="center"/>
              <w:rPr>
                <w:sz w:val="22"/>
                <w:szCs w:val="22"/>
              </w:rPr>
            </w:pPr>
            <w:r w:rsidRPr="00716BE9">
              <w:rPr>
                <w:sz w:val="22"/>
                <w:szCs w:val="22"/>
              </w:rPr>
              <w:t>B4</w:t>
            </w:r>
          </w:p>
        </w:tc>
      </w:tr>
    </w:tbl>
    <w:p w14:paraId="32BC18A0" w14:textId="28917E2E" w:rsidR="00EF60EC" w:rsidRDefault="00EF60EC" w:rsidP="008C49F6">
      <w:pPr>
        <w:pStyle w:val="Recuodecorpodetexto"/>
        <w:ind w:right="-315" w:firstLine="0"/>
      </w:pPr>
    </w:p>
    <w:sectPr w:rsidR="00EF60EC" w:rsidSect="00293419">
      <w:headerReference w:type="default" r:id="rId8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22715" w14:textId="77777777" w:rsidR="00D55F00" w:rsidRDefault="00D55F00">
      <w:r>
        <w:separator/>
      </w:r>
    </w:p>
  </w:endnote>
  <w:endnote w:type="continuationSeparator" w:id="0">
    <w:p w14:paraId="4EB371C7" w14:textId="77777777" w:rsidR="00D55F00" w:rsidRDefault="00D5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499C0" w14:textId="77777777" w:rsidR="00D55F00" w:rsidRDefault="00D55F00">
      <w:r>
        <w:separator/>
      </w:r>
    </w:p>
  </w:footnote>
  <w:footnote w:type="continuationSeparator" w:id="0">
    <w:p w14:paraId="07E962F2" w14:textId="77777777" w:rsidR="00D55F00" w:rsidRDefault="00D5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DECE" w14:textId="54CFB32A" w:rsidR="00147077" w:rsidRPr="00147077" w:rsidRDefault="00147077" w:rsidP="00147077">
    <w:pPr>
      <w:framePr w:w="9072" w:h="1614" w:hSpace="141" w:wrap="around" w:vAnchor="text" w:hAnchor="page" w:x="1711" w:y="-14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  <w:rPr>
        <w:szCs w:val="24"/>
      </w:rPr>
    </w:pPr>
    <w:r w:rsidRPr="00147077">
      <w:rPr>
        <w:noProof/>
        <w:szCs w:val="24"/>
        <w:lang w:eastAsia="pt-BR"/>
      </w:rPr>
      <w:drawing>
        <wp:inline distT="0" distB="0" distL="0" distR="0" wp14:anchorId="282F39AA" wp14:editId="09D73B31">
          <wp:extent cx="581025" cy="609600"/>
          <wp:effectExtent l="0" t="0" r="9525" b="0"/>
          <wp:docPr id="1" name="Imagem 1" descr="U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BD9C2" w14:textId="1695F417" w:rsidR="00C532CD" w:rsidRDefault="00147077" w:rsidP="00147077">
    <w:pPr>
      <w:tabs>
        <w:tab w:val="center" w:pos="4419"/>
        <w:tab w:val="right" w:pos="8838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DF90F" wp14:editId="4339356E">
              <wp:simplePos x="0" y="0"/>
              <wp:positionH relativeFrom="column">
                <wp:posOffset>704850</wp:posOffset>
              </wp:positionH>
              <wp:positionV relativeFrom="paragraph">
                <wp:posOffset>15240</wp:posOffset>
              </wp:positionV>
              <wp:extent cx="5635625" cy="1028700"/>
              <wp:effectExtent l="13335" t="1397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56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EA928" w14:textId="77777777" w:rsidR="00147077" w:rsidRDefault="00147077" w:rsidP="00147077">
                          <w:pPr>
                            <w:rPr>
                              <w:rFonts w:ascii="Monotype Corsiva" w:hAnsi="Monotype Corsiva"/>
                              <w:sz w:val="60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60"/>
                            </w:rPr>
                            <w:t xml:space="preserve">Universidade Estadual de Maringá </w:t>
                          </w:r>
                        </w:p>
                        <w:p w14:paraId="6BAC3F04" w14:textId="77777777" w:rsidR="00147077" w:rsidRDefault="00147077" w:rsidP="00147077">
                          <w:pPr>
                            <w:pStyle w:val="Ttulo1"/>
                            <w:rPr>
                              <w:b w:val="0"/>
                              <w:i/>
                              <w:sz w:val="24"/>
                            </w:rPr>
                          </w:pPr>
                          <w:r>
                            <w:rPr>
                              <w:b w:val="0"/>
                              <w:i/>
                              <w:sz w:val="24"/>
                            </w:rPr>
                            <w:t>Programa de Pós-Graduação em Engenharia Química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DF9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5pt;margin-top:1.2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" strokecolor="white">
              <v:textbox>
                <w:txbxContent>
                  <w:p w14:paraId="53FEA928" w14:textId="77777777" w:rsidR="00147077" w:rsidRDefault="00147077" w:rsidP="00147077">
                    <w:pPr>
                      <w:rPr>
                        <w:rFonts w:ascii="Monotype Corsiva" w:hAnsi="Monotype Corsiva"/>
                        <w:sz w:val="6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sz w:val="60"/>
                      </w:rPr>
                      <w:t xml:space="preserve">Universidade Estadual de Maringá </w:t>
                    </w:r>
                  </w:p>
                  <w:p w14:paraId="6BAC3F04" w14:textId="77777777" w:rsidR="00147077" w:rsidRDefault="00147077" w:rsidP="00147077">
                    <w:pPr>
                      <w:pStyle w:val="Ttulo1"/>
                      <w:rPr>
                        <w:b w:val="0"/>
                        <w:i/>
                        <w:sz w:val="24"/>
                      </w:rPr>
                    </w:pPr>
                    <w:r>
                      <w:rPr>
                        <w:b w:val="0"/>
                        <w:i/>
                        <w:sz w:val="24"/>
                      </w:rPr>
                      <w:t>Programa de Pós-Graduação em Engenharia Química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0C041A"/>
    <w:multiLevelType w:val="multilevel"/>
    <w:tmpl w:val="29E6D12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Roman"/>
      <w:lvlText w:val="%2 - "/>
      <w:lvlJc w:val="right"/>
      <w:pPr>
        <w:ind w:left="1440" w:firstLine="119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D9469FD"/>
    <w:multiLevelType w:val="hybridMultilevel"/>
    <w:tmpl w:val="FC5C007C"/>
    <w:lvl w:ilvl="0" w:tplc="0409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4"/>
  </w:num>
  <w:num w:numId="3" w16cid:durableId="1841965977">
    <w:abstractNumId w:val="10"/>
  </w:num>
  <w:num w:numId="4" w16cid:durableId="2074499172">
    <w:abstractNumId w:val="0"/>
  </w:num>
  <w:num w:numId="5" w16cid:durableId="271130391">
    <w:abstractNumId w:val="7"/>
  </w:num>
  <w:num w:numId="6" w16cid:durableId="1378509375">
    <w:abstractNumId w:val="4"/>
  </w:num>
  <w:num w:numId="7" w16cid:durableId="1674525489">
    <w:abstractNumId w:val="9"/>
  </w:num>
  <w:num w:numId="8" w16cid:durableId="466436902">
    <w:abstractNumId w:val="11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6"/>
  </w:num>
  <w:num w:numId="12" w16cid:durableId="1304115958">
    <w:abstractNumId w:val="8"/>
  </w:num>
  <w:num w:numId="13" w16cid:durableId="120342387">
    <w:abstractNumId w:val="2"/>
  </w:num>
  <w:num w:numId="14" w16cid:durableId="716010339">
    <w:abstractNumId w:val="13"/>
  </w:num>
  <w:num w:numId="15" w16cid:durableId="847524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YbmtQD7yTZELQAAAA=="/>
  </w:docVars>
  <w:rsids>
    <w:rsidRoot w:val="00C1258B"/>
    <w:rsid w:val="00001A1F"/>
    <w:rsid w:val="00003047"/>
    <w:rsid w:val="000043D2"/>
    <w:rsid w:val="0000662A"/>
    <w:rsid w:val="000070EC"/>
    <w:rsid w:val="00007526"/>
    <w:rsid w:val="0001008D"/>
    <w:rsid w:val="00013DE6"/>
    <w:rsid w:val="00021867"/>
    <w:rsid w:val="000260B4"/>
    <w:rsid w:val="0002716C"/>
    <w:rsid w:val="00042022"/>
    <w:rsid w:val="000550D7"/>
    <w:rsid w:val="00063762"/>
    <w:rsid w:val="00091792"/>
    <w:rsid w:val="000958AD"/>
    <w:rsid w:val="000A6A46"/>
    <w:rsid w:val="000B1257"/>
    <w:rsid w:val="000B15C2"/>
    <w:rsid w:val="000B6083"/>
    <w:rsid w:val="000B697A"/>
    <w:rsid w:val="000B76DF"/>
    <w:rsid w:val="000C0581"/>
    <w:rsid w:val="000C1B6A"/>
    <w:rsid w:val="000C6931"/>
    <w:rsid w:val="000C7F03"/>
    <w:rsid w:val="000D08DB"/>
    <w:rsid w:val="000D5919"/>
    <w:rsid w:val="000E29B8"/>
    <w:rsid w:val="000E3EE5"/>
    <w:rsid w:val="000F7166"/>
    <w:rsid w:val="00111B33"/>
    <w:rsid w:val="00112AC5"/>
    <w:rsid w:val="00112AFA"/>
    <w:rsid w:val="00117C50"/>
    <w:rsid w:val="00131C50"/>
    <w:rsid w:val="00136442"/>
    <w:rsid w:val="001370AD"/>
    <w:rsid w:val="0014342F"/>
    <w:rsid w:val="00147077"/>
    <w:rsid w:val="001543B6"/>
    <w:rsid w:val="001552D2"/>
    <w:rsid w:val="00165974"/>
    <w:rsid w:val="00172061"/>
    <w:rsid w:val="00174B90"/>
    <w:rsid w:val="001769A8"/>
    <w:rsid w:val="0019557F"/>
    <w:rsid w:val="001A3114"/>
    <w:rsid w:val="001A31FF"/>
    <w:rsid w:val="001B255C"/>
    <w:rsid w:val="001B3E63"/>
    <w:rsid w:val="001C49BC"/>
    <w:rsid w:val="001D1C8B"/>
    <w:rsid w:val="001D7CDA"/>
    <w:rsid w:val="001E2B6B"/>
    <w:rsid w:val="001E3FE4"/>
    <w:rsid w:val="001E4203"/>
    <w:rsid w:val="001F22CB"/>
    <w:rsid w:val="00201ABD"/>
    <w:rsid w:val="00205B44"/>
    <w:rsid w:val="00207BFA"/>
    <w:rsid w:val="002204A6"/>
    <w:rsid w:val="0022079F"/>
    <w:rsid w:val="002245E6"/>
    <w:rsid w:val="002326FC"/>
    <w:rsid w:val="00232947"/>
    <w:rsid w:val="00237C50"/>
    <w:rsid w:val="002401CC"/>
    <w:rsid w:val="00242DB7"/>
    <w:rsid w:val="00251DE7"/>
    <w:rsid w:val="002521F0"/>
    <w:rsid w:val="00252C4C"/>
    <w:rsid w:val="002556F6"/>
    <w:rsid w:val="002564A5"/>
    <w:rsid w:val="00260689"/>
    <w:rsid w:val="00266951"/>
    <w:rsid w:val="00283958"/>
    <w:rsid w:val="00292057"/>
    <w:rsid w:val="00293419"/>
    <w:rsid w:val="00296360"/>
    <w:rsid w:val="002A425D"/>
    <w:rsid w:val="002A7B81"/>
    <w:rsid w:val="002B221A"/>
    <w:rsid w:val="002B39A0"/>
    <w:rsid w:val="002E4388"/>
    <w:rsid w:val="002E6535"/>
    <w:rsid w:val="002F59CD"/>
    <w:rsid w:val="00303CCB"/>
    <w:rsid w:val="0031083C"/>
    <w:rsid w:val="00317E3A"/>
    <w:rsid w:val="003202F7"/>
    <w:rsid w:val="00330435"/>
    <w:rsid w:val="003319F3"/>
    <w:rsid w:val="00331AA3"/>
    <w:rsid w:val="00333377"/>
    <w:rsid w:val="0033481D"/>
    <w:rsid w:val="00343D1E"/>
    <w:rsid w:val="003454B6"/>
    <w:rsid w:val="00347802"/>
    <w:rsid w:val="0035577F"/>
    <w:rsid w:val="00355E74"/>
    <w:rsid w:val="00357CE9"/>
    <w:rsid w:val="00360CCE"/>
    <w:rsid w:val="00363D99"/>
    <w:rsid w:val="003679B8"/>
    <w:rsid w:val="00370399"/>
    <w:rsid w:val="003828F1"/>
    <w:rsid w:val="003831B9"/>
    <w:rsid w:val="003853C7"/>
    <w:rsid w:val="00386A60"/>
    <w:rsid w:val="003A4F06"/>
    <w:rsid w:val="003B311F"/>
    <w:rsid w:val="003B443C"/>
    <w:rsid w:val="003B758C"/>
    <w:rsid w:val="003C0392"/>
    <w:rsid w:val="003C6C78"/>
    <w:rsid w:val="003D0E19"/>
    <w:rsid w:val="003D221F"/>
    <w:rsid w:val="003E2AA7"/>
    <w:rsid w:val="003F2346"/>
    <w:rsid w:val="003F2D23"/>
    <w:rsid w:val="003F518A"/>
    <w:rsid w:val="0040001E"/>
    <w:rsid w:val="004045AC"/>
    <w:rsid w:val="00411B4F"/>
    <w:rsid w:val="00414002"/>
    <w:rsid w:val="00417160"/>
    <w:rsid w:val="00425DDE"/>
    <w:rsid w:val="004325B7"/>
    <w:rsid w:val="0044057B"/>
    <w:rsid w:val="004472F0"/>
    <w:rsid w:val="00450693"/>
    <w:rsid w:val="00453E99"/>
    <w:rsid w:val="00455313"/>
    <w:rsid w:val="00463245"/>
    <w:rsid w:val="00464AA1"/>
    <w:rsid w:val="00465583"/>
    <w:rsid w:val="00465CC5"/>
    <w:rsid w:val="00467BB9"/>
    <w:rsid w:val="00473095"/>
    <w:rsid w:val="004766C7"/>
    <w:rsid w:val="00484A5E"/>
    <w:rsid w:val="00495E19"/>
    <w:rsid w:val="004A22F8"/>
    <w:rsid w:val="004A452E"/>
    <w:rsid w:val="004A6780"/>
    <w:rsid w:val="004B53D9"/>
    <w:rsid w:val="004C0E91"/>
    <w:rsid w:val="004C2A7C"/>
    <w:rsid w:val="004C31CC"/>
    <w:rsid w:val="004D0B58"/>
    <w:rsid w:val="004D0D07"/>
    <w:rsid w:val="004D26BA"/>
    <w:rsid w:val="004D54D0"/>
    <w:rsid w:val="004D6CB3"/>
    <w:rsid w:val="004E207A"/>
    <w:rsid w:val="004E22BC"/>
    <w:rsid w:val="004E4090"/>
    <w:rsid w:val="004E56C0"/>
    <w:rsid w:val="004F559C"/>
    <w:rsid w:val="005049BA"/>
    <w:rsid w:val="00510E75"/>
    <w:rsid w:val="00522B40"/>
    <w:rsid w:val="0052348C"/>
    <w:rsid w:val="00523957"/>
    <w:rsid w:val="00531C89"/>
    <w:rsid w:val="00535C9C"/>
    <w:rsid w:val="005424A4"/>
    <w:rsid w:val="00543D42"/>
    <w:rsid w:val="00550ACA"/>
    <w:rsid w:val="00554199"/>
    <w:rsid w:val="00554622"/>
    <w:rsid w:val="00556560"/>
    <w:rsid w:val="00571067"/>
    <w:rsid w:val="0057301B"/>
    <w:rsid w:val="00575AC6"/>
    <w:rsid w:val="00583721"/>
    <w:rsid w:val="00587143"/>
    <w:rsid w:val="005875FB"/>
    <w:rsid w:val="00593190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062C"/>
    <w:rsid w:val="005D544A"/>
    <w:rsid w:val="005D6DB1"/>
    <w:rsid w:val="005E0980"/>
    <w:rsid w:val="005F5C74"/>
    <w:rsid w:val="0060022E"/>
    <w:rsid w:val="00602A6C"/>
    <w:rsid w:val="00605219"/>
    <w:rsid w:val="006054BB"/>
    <w:rsid w:val="006066AC"/>
    <w:rsid w:val="0061432C"/>
    <w:rsid w:val="0061535C"/>
    <w:rsid w:val="006225C8"/>
    <w:rsid w:val="00630C14"/>
    <w:rsid w:val="0063386C"/>
    <w:rsid w:val="00634F29"/>
    <w:rsid w:val="0063585B"/>
    <w:rsid w:val="00636077"/>
    <w:rsid w:val="006373DA"/>
    <w:rsid w:val="00643D36"/>
    <w:rsid w:val="00645BAD"/>
    <w:rsid w:val="00657E3E"/>
    <w:rsid w:val="00661706"/>
    <w:rsid w:val="006617CE"/>
    <w:rsid w:val="0066571A"/>
    <w:rsid w:val="00676DCF"/>
    <w:rsid w:val="00677CDA"/>
    <w:rsid w:val="0069039E"/>
    <w:rsid w:val="006A00B8"/>
    <w:rsid w:val="006A2673"/>
    <w:rsid w:val="006A4EC0"/>
    <w:rsid w:val="006A582C"/>
    <w:rsid w:val="006A7A01"/>
    <w:rsid w:val="006C134F"/>
    <w:rsid w:val="006D03A4"/>
    <w:rsid w:val="006D2803"/>
    <w:rsid w:val="006D7A81"/>
    <w:rsid w:val="006E23C9"/>
    <w:rsid w:val="006E3539"/>
    <w:rsid w:val="006F2FBA"/>
    <w:rsid w:val="006F6BCD"/>
    <w:rsid w:val="00713AD0"/>
    <w:rsid w:val="00715A25"/>
    <w:rsid w:val="00716D6D"/>
    <w:rsid w:val="007220F3"/>
    <w:rsid w:val="00724126"/>
    <w:rsid w:val="0072722E"/>
    <w:rsid w:val="00733072"/>
    <w:rsid w:val="007359E0"/>
    <w:rsid w:val="0073600A"/>
    <w:rsid w:val="00742459"/>
    <w:rsid w:val="00751F26"/>
    <w:rsid w:val="00755475"/>
    <w:rsid w:val="007564B7"/>
    <w:rsid w:val="00761498"/>
    <w:rsid w:val="00761B0D"/>
    <w:rsid w:val="00770B75"/>
    <w:rsid w:val="007712BF"/>
    <w:rsid w:val="00771575"/>
    <w:rsid w:val="007718AA"/>
    <w:rsid w:val="00772AC0"/>
    <w:rsid w:val="0078298F"/>
    <w:rsid w:val="00790945"/>
    <w:rsid w:val="007A0934"/>
    <w:rsid w:val="007A53DA"/>
    <w:rsid w:val="007B180F"/>
    <w:rsid w:val="007C0572"/>
    <w:rsid w:val="007C366F"/>
    <w:rsid w:val="007C6DAB"/>
    <w:rsid w:val="007D0CCD"/>
    <w:rsid w:val="007E2F54"/>
    <w:rsid w:val="008141AA"/>
    <w:rsid w:val="00820133"/>
    <w:rsid w:val="00822707"/>
    <w:rsid w:val="00832100"/>
    <w:rsid w:val="00832755"/>
    <w:rsid w:val="008333E4"/>
    <w:rsid w:val="00834A77"/>
    <w:rsid w:val="00853227"/>
    <w:rsid w:val="008559DE"/>
    <w:rsid w:val="00856B7B"/>
    <w:rsid w:val="0085723C"/>
    <w:rsid w:val="0086368B"/>
    <w:rsid w:val="00872D1D"/>
    <w:rsid w:val="00876783"/>
    <w:rsid w:val="00877543"/>
    <w:rsid w:val="00882A67"/>
    <w:rsid w:val="00883474"/>
    <w:rsid w:val="00890DC5"/>
    <w:rsid w:val="008A02C0"/>
    <w:rsid w:val="008B1D41"/>
    <w:rsid w:val="008C407F"/>
    <w:rsid w:val="008C49F6"/>
    <w:rsid w:val="008C59FB"/>
    <w:rsid w:val="008C7DA9"/>
    <w:rsid w:val="008D1FDE"/>
    <w:rsid w:val="008D2088"/>
    <w:rsid w:val="008D6899"/>
    <w:rsid w:val="008E5357"/>
    <w:rsid w:val="008E7E84"/>
    <w:rsid w:val="008F2D0E"/>
    <w:rsid w:val="008F51ED"/>
    <w:rsid w:val="008F6033"/>
    <w:rsid w:val="00900E25"/>
    <w:rsid w:val="00900F3B"/>
    <w:rsid w:val="00905C85"/>
    <w:rsid w:val="0090782D"/>
    <w:rsid w:val="00907CFD"/>
    <w:rsid w:val="009157F3"/>
    <w:rsid w:val="009175D2"/>
    <w:rsid w:val="009269F6"/>
    <w:rsid w:val="009307DF"/>
    <w:rsid w:val="00932FC8"/>
    <w:rsid w:val="00935DC2"/>
    <w:rsid w:val="00954A00"/>
    <w:rsid w:val="00955328"/>
    <w:rsid w:val="00961FD3"/>
    <w:rsid w:val="00964EF8"/>
    <w:rsid w:val="009728AF"/>
    <w:rsid w:val="00975895"/>
    <w:rsid w:val="00984089"/>
    <w:rsid w:val="00997FE9"/>
    <w:rsid w:val="009A0D22"/>
    <w:rsid w:val="009B12E1"/>
    <w:rsid w:val="009B46A4"/>
    <w:rsid w:val="009B79E8"/>
    <w:rsid w:val="009B7E14"/>
    <w:rsid w:val="009C45F6"/>
    <w:rsid w:val="009C6A82"/>
    <w:rsid w:val="009D1F9F"/>
    <w:rsid w:val="009D3B94"/>
    <w:rsid w:val="009E09B9"/>
    <w:rsid w:val="009F2F33"/>
    <w:rsid w:val="009F3879"/>
    <w:rsid w:val="00A00B7F"/>
    <w:rsid w:val="00A10307"/>
    <w:rsid w:val="00A125D0"/>
    <w:rsid w:val="00A12DB3"/>
    <w:rsid w:val="00A25D55"/>
    <w:rsid w:val="00A3052B"/>
    <w:rsid w:val="00A35099"/>
    <w:rsid w:val="00A4563D"/>
    <w:rsid w:val="00A50EED"/>
    <w:rsid w:val="00A5780C"/>
    <w:rsid w:val="00A6164E"/>
    <w:rsid w:val="00A6546C"/>
    <w:rsid w:val="00A6565A"/>
    <w:rsid w:val="00A77F4D"/>
    <w:rsid w:val="00A80C0F"/>
    <w:rsid w:val="00A81DF0"/>
    <w:rsid w:val="00A837F4"/>
    <w:rsid w:val="00A87AF5"/>
    <w:rsid w:val="00A907FB"/>
    <w:rsid w:val="00A95109"/>
    <w:rsid w:val="00A97947"/>
    <w:rsid w:val="00AA2310"/>
    <w:rsid w:val="00AA5203"/>
    <w:rsid w:val="00AA5745"/>
    <w:rsid w:val="00AA6A6C"/>
    <w:rsid w:val="00AB2B3F"/>
    <w:rsid w:val="00AB7826"/>
    <w:rsid w:val="00AC44A4"/>
    <w:rsid w:val="00AC4BB1"/>
    <w:rsid w:val="00AC58FD"/>
    <w:rsid w:val="00AD129A"/>
    <w:rsid w:val="00AD285B"/>
    <w:rsid w:val="00AD5D8A"/>
    <w:rsid w:val="00AD694F"/>
    <w:rsid w:val="00AE2F54"/>
    <w:rsid w:val="00AE596B"/>
    <w:rsid w:val="00B144BE"/>
    <w:rsid w:val="00B15B9E"/>
    <w:rsid w:val="00B228FF"/>
    <w:rsid w:val="00B42AFC"/>
    <w:rsid w:val="00B45FD7"/>
    <w:rsid w:val="00B5015B"/>
    <w:rsid w:val="00B53F58"/>
    <w:rsid w:val="00B705B5"/>
    <w:rsid w:val="00B72C95"/>
    <w:rsid w:val="00B813E3"/>
    <w:rsid w:val="00B822AB"/>
    <w:rsid w:val="00B82ECF"/>
    <w:rsid w:val="00B84AA8"/>
    <w:rsid w:val="00B8549C"/>
    <w:rsid w:val="00B92F09"/>
    <w:rsid w:val="00BA34C6"/>
    <w:rsid w:val="00BA34E7"/>
    <w:rsid w:val="00BA406F"/>
    <w:rsid w:val="00BA4E74"/>
    <w:rsid w:val="00BA4E80"/>
    <w:rsid w:val="00BA666A"/>
    <w:rsid w:val="00BA6C80"/>
    <w:rsid w:val="00BB1A09"/>
    <w:rsid w:val="00BB3288"/>
    <w:rsid w:val="00BB76E5"/>
    <w:rsid w:val="00BD1BC6"/>
    <w:rsid w:val="00BD1CCD"/>
    <w:rsid w:val="00BD2191"/>
    <w:rsid w:val="00BD6E7E"/>
    <w:rsid w:val="00BE1145"/>
    <w:rsid w:val="00BE4126"/>
    <w:rsid w:val="00BF49C1"/>
    <w:rsid w:val="00C0069F"/>
    <w:rsid w:val="00C00D78"/>
    <w:rsid w:val="00C01864"/>
    <w:rsid w:val="00C050EA"/>
    <w:rsid w:val="00C05F46"/>
    <w:rsid w:val="00C07F19"/>
    <w:rsid w:val="00C10037"/>
    <w:rsid w:val="00C1258B"/>
    <w:rsid w:val="00C17D66"/>
    <w:rsid w:val="00C25B3F"/>
    <w:rsid w:val="00C264CC"/>
    <w:rsid w:val="00C26AA1"/>
    <w:rsid w:val="00C30787"/>
    <w:rsid w:val="00C36F4A"/>
    <w:rsid w:val="00C411B0"/>
    <w:rsid w:val="00C4489B"/>
    <w:rsid w:val="00C46283"/>
    <w:rsid w:val="00C532CD"/>
    <w:rsid w:val="00C60D89"/>
    <w:rsid w:val="00C61F9D"/>
    <w:rsid w:val="00C624EB"/>
    <w:rsid w:val="00C63280"/>
    <w:rsid w:val="00C64D64"/>
    <w:rsid w:val="00C70027"/>
    <w:rsid w:val="00C707E8"/>
    <w:rsid w:val="00C712BD"/>
    <w:rsid w:val="00C74E10"/>
    <w:rsid w:val="00C7607F"/>
    <w:rsid w:val="00C8013D"/>
    <w:rsid w:val="00C9065D"/>
    <w:rsid w:val="00C967DD"/>
    <w:rsid w:val="00C9686A"/>
    <w:rsid w:val="00CA2A8F"/>
    <w:rsid w:val="00CB59AA"/>
    <w:rsid w:val="00CB61CD"/>
    <w:rsid w:val="00CB6734"/>
    <w:rsid w:val="00CC41AC"/>
    <w:rsid w:val="00CC75D1"/>
    <w:rsid w:val="00CD3F18"/>
    <w:rsid w:val="00CD660A"/>
    <w:rsid w:val="00CE47D3"/>
    <w:rsid w:val="00CF5826"/>
    <w:rsid w:val="00CF5DAE"/>
    <w:rsid w:val="00CF6EC2"/>
    <w:rsid w:val="00D21D4F"/>
    <w:rsid w:val="00D24027"/>
    <w:rsid w:val="00D40D1E"/>
    <w:rsid w:val="00D44AEF"/>
    <w:rsid w:val="00D51BC7"/>
    <w:rsid w:val="00D5299B"/>
    <w:rsid w:val="00D53A06"/>
    <w:rsid w:val="00D55F00"/>
    <w:rsid w:val="00D60E8B"/>
    <w:rsid w:val="00D61104"/>
    <w:rsid w:val="00D62625"/>
    <w:rsid w:val="00D62837"/>
    <w:rsid w:val="00D63161"/>
    <w:rsid w:val="00D84416"/>
    <w:rsid w:val="00D95339"/>
    <w:rsid w:val="00D9663B"/>
    <w:rsid w:val="00DA28D7"/>
    <w:rsid w:val="00DA2A78"/>
    <w:rsid w:val="00DA2F12"/>
    <w:rsid w:val="00DA4752"/>
    <w:rsid w:val="00DB1C75"/>
    <w:rsid w:val="00DB6DBD"/>
    <w:rsid w:val="00DC3189"/>
    <w:rsid w:val="00DD1EE6"/>
    <w:rsid w:val="00DD4FCD"/>
    <w:rsid w:val="00E00F08"/>
    <w:rsid w:val="00E14721"/>
    <w:rsid w:val="00E20287"/>
    <w:rsid w:val="00E2276D"/>
    <w:rsid w:val="00E243A4"/>
    <w:rsid w:val="00E374A0"/>
    <w:rsid w:val="00E46484"/>
    <w:rsid w:val="00E5106A"/>
    <w:rsid w:val="00E64716"/>
    <w:rsid w:val="00E7194C"/>
    <w:rsid w:val="00E76A13"/>
    <w:rsid w:val="00E86BB6"/>
    <w:rsid w:val="00E91695"/>
    <w:rsid w:val="00E91D29"/>
    <w:rsid w:val="00EA2368"/>
    <w:rsid w:val="00EA2501"/>
    <w:rsid w:val="00EA497B"/>
    <w:rsid w:val="00EA696D"/>
    <w:rsid w:val="00EA69A1"/>
    <w:rsid w:val="00EB028C"/>
    <w:rsid w:val="00EB2131"/>
    <w:rsid w:val="00EB24B3"/>
    <w:rsid w:val="00EB2A11"/>
    <w:rsid w:val="00EB2C2E"/>
    <w:rsid w:val="00EC09A7"/>
    <w:rsid w:val="00EC3651"/>
    <w:rsid w:val="00EC7FC1"/>
    <w:rsid w:val="00ED2768"/>
    <w:rsid w:val="00ED382F"/>
    <w:rsid w:val="00EE39C2"/>
    <w:rsid w:val="00EE5590"/>
    <w:rsid w:val="00EE5CFA"/>
    <w:rsid w:val="00EF3FB4"/>
    <w:rsid w:val="00EF60EC"/>
    <w:rsid w:val="00F0573C"/>
    <w:rsid w:val="00F06A82"/>
    <w:rsid w:val="00F1538F"/>
    <w:rsid w:val="00F16A5E"/>
    <w:rsid w:val="00F172C2"/>
    <w:rsid w:val="00F203BF"/>
    <w:rsid w:val="00F23A22"/>
    <w:rsid w:val="00F251C5"/>
    <w:rsid w:val="00F307B2"/>
    <w:rsid w:val="00F32D14"/>
    <w:rsid w:val="00F4063B"/>
    <w:rsid w:val="00F47585"/>
    <w:rsid w:val="00F5558E"/>
    <w:rsid w:val="00F7572F"/>
    <w:rsid w:val="00F75778"/>
    <w:rsid w:val="00F76AAA"/>
    <w:rsid w:val="00F80154"/>
    <w:rsid w:val="00F8135C"/>
    <w:rsid w:val="00F85E88"/>
    <w:rsid w:val="00F87E59"/>
    <w:rsid w:val="00F917FB"/>
    <w:rsid w:val="00F91F58"/>
    <w:rsid w:val="00F93097"/>
    <w:rsid w:val="00F94773"/>
    <w:rsid w:val="00F95767"/>
    <w:rsid w:val="00F97AC8"/>
    <w:rsid w:val="00FB6B87"/>
    <w:rsid w:val="00FC1410"/>
    <w:rsid w:val="00FE098F"/>
    <w:rsid w:val="00FE65BB"/>
    <w:rsid w:val="00FE7AA4"/>
    <w:rsid w:val="00FF3E8B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BF49C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9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9F6"/>
    <w:rPr>
      <w:sz w:val="24"/>
      <w:lang w:val="pt-BR"/>
    </w:rPr>
  </w:style>
  <w:style w:type="character" w:customStyle="1" w:styleId="Ttulo1Char">
    <w:name w:val="Título 1 Char"/>
    <w:basedOn w:val="Fontepargpadro"/>
    <w:link w:val="Ttulo1"/>
    <w:rsid w:val="00147077"/>
    <w:rPr>
      <w:rFonts w:ascii="ZapfChancery" w:hAnsi="ZapfChancery"/>
      <w:b/>
      <w:sz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2</TotalTime>
  <Pages>4</Pages>
  <Words>1331</Words>
  <Characters>7190</Characters>
  <Application>Microsoft Office Word</Application>
  <DocSecurity>0</DocSecurity>
  <Lines>59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Ddd</vt:lpstr>
      <vt:lpstr>    ANEXO I </vt:lpstr>
      <vt:lpstr>    PROGRAMA INSTITUCIONAL DE PÓS-DOUTORADO – PIPD/CAPES</vt:lpstr>
      <vt:lpstr>        FICHA DE INSCRIÇÃO</vt:lpstr>
      <vt:lpstr>        </vt:lpstr>
      <vt:lpstr>Ddd</vt:lpstr>
    </vt:vector>
  </TitlesOfParts>
  <Company>UEM</Company>
  <LinksUpToDate>false</LinksUpToDate>
  <CharactersWithSpaces>8504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3</cp:revision>
  <cp:lastPrinted>2024-10-22T11:10:00Z</cp:lastPrinted>
  <dcterms:created xsi:type="dcterms:W3CDTF">2024-10-22T11:49:00Z</dcterms:created>
  <dcterms:modified xsi:type="dcterms:W3CDTF">2024-10-22T11:50:00Z</dcterms:modified>
</cp:coreProperties>
</file>