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43A" w:rsidRPr="00001C49" w:rsidRDefault="00DA543A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DA543A" w:rsidRPr="00001C49" w:rsidRDefault="00DA543A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EM BIOCIÊNCIAS </w:t>
      </w:r>
      <w:r>
        <w:rPr>
          <w:rFonts w:ascii="Arial" w:hAnsi="Arial" w:cs="Arial"/>
          <w:b/>
          <w:sz w:val="22"/>
          <w:szCs w:val="22"/>
        </w:rPr>
        <w:t>E FISIOPATOLOGIA</w:t>
      </w:r>
    </w:p>
    <w:p w:rsidR="00DA543A" w:rsidRPr="00001C49" w:rsidRDefault="00DA543A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DA543A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DA543A" w:rsidRPr="00001C49" w:rsidRDefault="00DA543A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DA543A" w:rsidRPr="00001C49" w:rsidRDefault="00DA543A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DA543A" w:rsidRPr="0082098E" w:rsidTr="00322D4C">
        <w:tc>
          <w:tcPr>
            <w:tcW w:w="8978" w:type="dxa"/>
            <w:gridSpan w:val="4"/>
          </w:tcPr>
          <w:p w:rsidR="00DA543A" w:rsidRPr="003554C4" w:rsidRDefault="00DA543A" w:rsidP="00E56567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3554C4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 w:rsidRPr="003554C4">
              <w:rPr>
                <w:rFonts w:ascii="Arial" w:hAnsi="Arial" w:cs="Arial"/>
                <w:sz w:val="22"/>
                <w:szCs w:val="22"/>
              </w:rPr>
              <w:t xml:space="preserve"> DAB4034</w:t>
            </w:r>
          </w:p>
          <w:p w:rsidR="00DA543A" w:rsidRDefault="00DA543A" w:rsidP="007D67FC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3554C4">
              <w:rPr>
                <w:rFonts w:ascii="Arial" w:hAnsi="Arial" w:cs="Arial"/>
                <w:b/>
                <w:sz w:val="22"/>
                <w:szCs w:val="22"/>
              </w:rPr>
              <w:t>NOME:</w:t>
            </w:r>
            <w:r w:rsidRPr="003554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2098E">
              <w:rPr>
                <w:rFonts w:ascii="Arial" w:hAnsi="Arial" w:cs="Arial"/>
                <w:sz w:val="22"/>
                <w:szCs w:val="22"/>
              </w:rPr>
              <w:t xml:space="preserve">Origem desenvolvimentista da saúde e doença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209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2098E">
              <w:rPr>
                <w:rFonts w:ascii="Arial" w:hAnsi="Arial" w:cs="Arial"/>
                <w:sz w:val="22"/>
                <w:szCs w:val="22"/>
              </w:rPr>
              <w:t>DOHaD</w:t>
            </w:r>
            <w:proofErr w:type="spellEnd"/>
            <w:proofErr w:type="gramEnd"/>
          </w:p>
          <w:p w:rsidR="00DA543A" w:rsidRPr="0082098E" w:rsidRDefault="00DA543A" w:rsidP="007D67FC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3554C4">
              <w:rPr>
                <w:rFonts w:ascii="Arial" w:hAnsi="Arial" w:cs="Arial"/>
                <w:b/>
                <w:sz w:val="22"/>
                <w:szCs w:val="22"/>
              </w:rPr>
              <w:t>CURSO:</w:t>
            </w:r>
            <w:r>
              <w:rPr>
                <w:rFonts w:ascii="Arial" w:hAnsi="Arial" w:cs="Arial"/>
                <w:sz w:val="22"/>
                <w:szCs w:val="22"/>
              </w:rPr>
              <w:t xml:space="preserve"> Mestrado e Doutorado</w:t>
            </w:r>
          </w:p>
        </w:tc>
      </w:tr>
      <w:tr w:rsidR="00DA543A" w:rsidRPr="00001C49" w:rsidTr="00322D4C">
        <w:trPr>
          <w:cantSplit/>
          <w:trHeight w:val="255"/>
        </w:trPr>
        <w:tc>
          <w:tcPr>
            <w:tcW w:w="4489" w:type="dxa"/>
            <w:gridSpan w:val="3"/>
          </w:tcPr>
          <w:p w:rsidR="00DA543A" w:rsidRPr="00001C49" w:rsidRDefault="00DA543A">
            <w:pPr>
              <w:jc w:val="center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CRÉDITOS</w:t>
            </w:r>
          </w:p>
        </w:tc>
        <w:tc>
          <w:tcPr>
            <w:tcW w:w="4489" w:type="dxa"/>
            <w:vMerge w:val="restart"/>
          </w:tcPr>
          <w:p w:rsidR="00DA543A" w:rsidRPr="00001C49" w:rsidRDefault="00DA543A" w:rsidP="003554C4">
            <w:pPr>
              <w:ind w:left="47"/>
              <w:jc w:val="center"/>
              <w:rPr>
                <w:rFonts w:ascii="Arial" w:hAnsi="Arial" w:cs="Arial"/>
              </w:rPr>
            </w:pPr>
            <w:r w:rsidRPr="00001C49">
              <w:rPr>
                <w:rFonts w:ascii="Arial" w:hAnsi="Arial" w:cs="Arial"/>
                <w:sz w:val="20"/>
              </w:rPr>
              <w:t>CARGA HORÁRIA TOTAL</w:t>
            </w:r>
            <w:r w:rsidRPr="00001C49">
              <w:rPr>
                <w:rFonts w:ascii="Arial" w:hAnsi="Arial" w:cs="Arial"/>
              </w:rPr>
              <w:t>:</w:t>
            </w:r>
          </w:p>
          <w:p w:rsidR="00DA543A" w:rsidRPr="00001C49" w:rsidRDefault="00DA543A" w:rsidP="003554C4">
            <w:pPr>
              <w:spacing w:before="6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 horas</w:t>
            </w:r>
          </w:p>
          <w:p w:rsidR="00DA543A" w:rsidRPr="000F0BBF" w:rsidRDefault="00DA543A" w:rsidP="005B2572">
            <w:pPr>
              <w:spacing w:before="120"/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DA543A" w:rsidRPr="00001C49" w:rsidTr="00322D4C">
        <w:trPr>
          <w:cantSplit/>
          <w:trHeight w:val="255"/>
        </w:trPr>
        <w:tc>
          <w:tcPr>
            <w:tcW w:w="1204" w:type="dxa"/>
          </w:tcPr>
          <w:p w:rsidR="00DA543A" w:rsidRPr="003554C4" w:rsidRDefault="00DA543A" w:rsidP="007D67F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3554C4">
              <w:rPr>
                <w:rFonts w:ascii="Arial" w:hAnsi="Arial" w:cs="Arial"/>
                <w:b/>
                <w:sz w:val="20"/>
              </w:rPr>
              <w:t>TOTAL: 01</w:t>
            </w:r>
          </w:p>
        </w:tc>
        <w:tc>
          <w:tcPr>
            <w:tcW w:w="1560" w:type="dxa"/>
          </w:tcPr>
          <w:p w:rsidR="00DA543A" w:rsidRPr="00001C49" w:rsidRDefault="00DA543A" w:rsidP="00DF61C9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>PRÁTICOS:</w:t>
            </w:r>
          </w:p>
        </w:tc>
        <w:tc>
          <w:tcPr>
            <w:tcW w:w="1725" w:type="dxa"/>
          </w:tcPr>
          <w:p w:rsidR="00DA543A" w:rsidRPr="00001C49" w:rsidRDefault="00DA543A" w:rsidP="007D67F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TEÓRICOS: </w:t>
            </w:r>
            <w:r w:rsidRPr="003554C4">
              <w:rPr>
                <w:rFonts w:ascii="Arial" w:hAnsi="Arial" w:cs="Arial"/>
                <w:b/>
                <w:sz w:val="20"/>
              </w:rPr>
              <w:t>01</w:t>
            </w:r>
          </w:p>
        </w:tc>
        <w:tc>
          <w:tcPr>
            <w:tcW w:w="4489" w:type="dxa"/>
            <w:vMerge/>
          </w:tcPr>
          <w:p w:rsidR="00DA543A" w:rsidRPr="00001C49" w:rsidRDefault="00DA543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A543A" w:rsidRPr="00001C49" w:rsidTr="00322D4C">
        <w:trPr>
          <w:cantSplit/>
        </w:trPr>
        <w:tc>
          <w:tcPr>
            <w:tcW w:w="4489" w:type="dxa"/>
            <w:gridSpan w:val="3"/>
          </w:tcPr>
          <w:p w:rsidR="00DA543A" w:rsidRPr="00001C49" w:rsidRDefault="00DA543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DA543A" w:rsidRPr="00001C49" w:rsidRDefault="00DA543A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DA543A" w:rsidRDefault="00DA543A" w:rsidP="00001C49">
      <w:pPr>
        <w:jc w:val="both"/>
        <w:rPr>
          <w:rFonts w:ascii="Arial" w:hAnsi="Arial" w:cs="Arial"/>
          <w:sz w:val="20"/>
        </w:rPr>
      </w:pPr>
    </w:p>
    <w:p w:rsidR="00DA543A" w:rsidRPr="0060365E" w:rsidRDefault="00DA543A" w:rsidP="00001C49">
      <w:pPr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 xml:space="preserve">EMENTA: </w:t>
      </w:r>
    </w:p>
    <w:p w:rsidR="00DA543A" w:rsidRPr="0082098E" w:rsidRDefault="00DA543A" w:rsidP="005B7686">
      <w:pPr>
        <w:spacing w:before="60" w:after="60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Estudo dos fatores envolvidos no desenvolvimento do processo saúde e doença -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DOHaD</w:t>
      </w:r>
      <w:proofErr w:type="spellEnd"/>
      <w:proofErr w:type="gramEnd"/>
    </w:p>
    <w:p w:rsidR="00DA543A" w:rsidRPr="0060365E" w:rsidRDefault="00DA543A" w:rsidP="005B7686">
      <w:pPr>
        <w:spacing w:before="240" w:after="60"/>
        <w:ind w:right="-284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PROGRAMA:</w:t>
      </w:r>
    </w:p>
    <w:p w:rsidR="00DA543A" w:rsidRPr="0082098E" w:rsidRDefault="00DA543A" w:rsidP="0082098E">
      <w:pPr>
        <w:pStyle w:val="PargrafodaLista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098E">
        <w:rPr>
          <w:rFonts w:ascii="Arial" w:hAnsi="Arial" w:cs="Arial"/>
          <w:sz w:val="22"/>
          <w:szCs w:val="22"/>
        </w:rPr>
        <w:t xml:space="preserve">Conceito </w:t>
      </w:r>
      <w:proofErr w:type="spellStart"/>
      <w:proofErr w:type="gramStart"/>
      <w:r w:rsidRPr="0082098E">
        <w:rPr>
          <w:rFonts w:ascii="Arial" w:hAnsi="Arial" w:cs="Arial"/>
          <w:sz w:val="22"/>
          <w:szCs w:val="22"/>
        </w:rPr>
        <w:t>DOHaD</w:t>
      </w:r>
      <w:proofErr w:type="spellEnd"/>
      <w:proofErr w:type="gramEnd"/>
      <w:r w:rsidRPr="0082098E">
        <w:rPr>
          <w:rFonts w:ascii="Arial" w:hAnsi="Arial" w:cs="Arial"/>
          <w:sz w:val="22"/>
          <w:szCs w:val="22"/>
        </w:rPr>
        <w:t>: origem da saúde e doença em fases críticas do desenvolvimento;</w:t>
      </w:r>
    </w:p>
    <w:p w:rsidR="00DA543A" w:rsidRPr="0082098E" w:rsidRDefault="00DA543A" w:rsidP="0082098E">
      <w:pPr>
        <w:pStyle w:val="PargrafodaLista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098E">
        <w:rPr>
          <w:rFonts w:ascii="Arial" w:hAnsi="Arial" w:cs="Arial"/>
          <w:sz w:val="22"/>
          <w:szCs w:val="22"/>
        </w:rPr>
        <w:t>Visão da Organização Mundial da saúde sobre doenças não comunicáveis;</w:t>
      </w:r>
    </w:p>
    <w:p w:rsidR="00DA543A" w:rsidRPr="0082098E" w:rsidRDefault="00DA543A" w:rsidP="0082098E">
      <w:pPr>
        <w:pStyle w:val="PargrafodaLista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098E">
        <w:rPr>
          <w:rFonts w:ascii="Arial" w:hAnsi="Arial" w:cs="Arial"/>
          <w:sz w:val="22"/>
          <w:szCs w:val="22"/>
        </w:rPr>
        <w:t xml:space="preserve">Estudos epidemiológicos relacionados a doenças não comunicáveis programadas </w:t>
      </w:r>
    </w:p>
    <w:p w:rsidR="00DA543A" w:rsidRPr="0082098E" w:rsidRDefault="00DA543A" w:rsidP="0082098E">
      <w:pPr>
        <w:pStyle w:val="PargrafodaLista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098E">
        <w:rPr>
          <w:rFonts w:ascii="Arial" w:hAnsi="Arial" w:cs="Arial"/>
          <w:sz w:val="22"/>
          <w:szCs w:val="22"/>
        </w:rPr>
        <w:t xml:space="preserve">Fases críticas do desenvolvimento </w:t>
      </w:r>
    </w:p>
    <w:p w:rsidR="00DA543A" w:rsidRPr="0082098E" w:rsidRDefault="00DA543A" w:rsidP="0082098E">
      <w:pPr>
        <w:pStyle w:val="PargrafodaLista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098E">
        <w:rPr>
          <w:rFonts w:ascii="Arial" w:hAnsi="Arial" w:cs="Arial"/>
          <w:sz w:val="22"/>
          <w:szCs w:val="22"/>
        </w:rPr>
        <w:t xml:space="preserve">Insultos que levam a programação (benéfica e maléfica: estilo de vida, atividade física, comportamento alimentar, </w:t>
      </w:r>
      <w:proofErr w:type="gramStart"/>
      <w:r w:rsidRPr="0082098E">
        <w:rPr>
          <w:rFonts w:ascii="Arial" w:hAnsi="Arial" w:cs="Arial"/>
          <w:sz w:val="22"/>
          <w:szCs w:val="22"/>
        </w:rPr>
        <w:t>uso</w:t>
      </w:r>
      <w:proofErr w:type="gramEnd"/>
      <w:r w:rsidRPr="0082098E">
        <w:rPr>
          <w:rFonts w:ascii="Arial" w:hAnsi="Arial" w:cs="Arial"/>
          <w:sz w:val="22"/>
          <w:szCs w:val="22"/>
        </w:rPr>
        <w:t xml:space="preserve"> de drogas)</w:t>
      </w:r>
    </w:p>
    <w:p w:rsidR="00DA543A" w:rsidRPr="0082098E" w:rsidRDefault="00DA543A" w:rsidP="0082098E">
      <w:pPr>
        <w:pStyle w:val="PargrafodaLista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098E">
        <w:rPr>
          <w:rFonts w:ascii="Arial" w:hAnsi="Arial" w:cs="Arial"/>
          <w:sz w:val="22"/>
          <w:szCs w:val="22"/>
        </w:rPr>
        <w:t xml:space="preserve">Programação metabólica (mecanismo de regulação do metabolismo, </w:t>
      </w:r>
      <w:proofErr w:type="spellStart"/>
      <w:r w:rsidRPr="0082098E">
        <w:rPr>
          <w:rFonts w:ascii="Arial" w:hAnsi="Arial" w:cs="Arial"/>
          <w:sz w:val="22"/>
          <w:szCs w:val="22"/>
        </w:rPr>
        <w:t>fiosiopatologia</w:t>
      </w:r>
      <w:proofErr w:type="spellEnd"/>
      <w:r w:rsidRPr="0082098E">
        <w:rPr>
          <w:rFonts w:ascii="Arial" w:hAnsi="Arial" w:cs="Arial"/>
          <w:sz w:val="22"/>
          <w:szCs w:val="22"/>
        </w:rPr>
        <w:t xml:space="preserve"> de doenças metabólicas, mecanismos de programação de obesidade e diabetes)</w:t>
      </w:r>
    </w:p>
    <w:p w:rsidR="00DA543A" w:rsidRPr="0082098E" w:rsidRDefault="00DA543A" w:rsidP="0082098E">
      <w:pPr>
        <w:pStyle w:val="PargrafodaLista"/>
        <w:numPr>
          <w:ilvl w:val="0"/>
          <w:numId w:val="18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2098E">
        <w:rPr>
          <w:rFonts w:ascii="Arial" w:hAnsi="Arial" w:cs="Arial"/>
          <w:sz w:val="22"/>
          <w:szCs w:val="22"/>
        </w:rPr>
        <w:t xml:space="preserve">Programação cardiovascular (mecanismo de regulação da pressão arterial, </w:t>
      </w:r>
      <w:proofErr w:type="spellStart"/>
      <w:r w:rsidRPr="0082098E">
        <w:rPr>
          <w:rFonts w:ascii="Arial" w:hAnsi="Arial" w:cs="Arial"/>
          <w:sz w:val="22"/>
          <w:szCs w:val="22"/>
        </w:rPr>
        <w:t>fiosiopatologia</w:t>
      </w:r>
      <w:proofErr w:type="spellEnd"/>
      <w:r w:rsidRPr="0082098E">
        <w:rPr>
          <w:rFonts w:ascii="Arial" w:hAnsi="Arial" w:cs="Arial"/>
          <w:sz w:val="22"/>
          <w:szCs w:val="22"/>
        </w:rPr>
        <w:t xml:space="preserve"> de doenças cardiovasculares, mecanismos de programação)</w:t>
      </w:r>
    </w:p>
    <w:p w:rsidR="00DA543A" w:rsidRPr="0082098E" w:rsidRDefault="00DA543A" w:rsidP="005B7686">
      <w:pPr>
        <w:ind w:right="-284"/>
        <w:rPr>
          <w:rFonts w:ascii="Arial" w:hAnsi="Arial" w:cs="Arial"/>
          <w:sz w:val="20"/>
        </w:rPr>
      </w:pPr>
    </w:p>
    <w:p w:rsidR="00DA543A" w:rsidRPr="0082098E" w:rsidRDefault="00DA543A" w:rsidP="005B7686">
      <w:pPr>
        <w:ind w:right="-284"/>
        <w:rPr>
          <w:rFonts w:ascii="Arial" w:hAnsi="Arial" w:cs="Arial"/>
          <w:sz w:val="20"/>
        </w:rPr>
      </w:pPr>
    </w:p>
    <w:p w:rsidR="00DA543A" w:rsidRPr="0060365E" w:rsidRDefault="00DA543A" w:rsidP="005B7686">
      <w:pPr>
        <w:spacing w:before="60" w:after="60"/>
        <w:ind w:right="-284"/>
        <w:jc w:val="both"/>
        <w:rPr>
          <w:rFonts w:ascii="Arial" w:hAnsi="Arial" w:cs="Arial"/>
          <w:b/>
          <w:sz w:val="20"/>
        </w:rPr>
      </w:pPr>
      <w:r w:rsidRPr="0060365E">
        <w:rPr>
          <w:rFonts w:ascii="Arial" w:hAnsi="Arial" w:cs="Arial"/>
          <w:b/>
          <w:sz w:val="20"/>
        </w:rPr>
        <w:t>BIBLIOGRAFIA:</w:t>
      </w:r>
    </w:p>
    <w:p w:rsidR="00DA543A" w:rsidRPr="0082098E" w:rsidRDefault="00DA543A" w:rsidP="0082098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noProof/>
          <w:sz w:val="22"/>
          <w:szCs w:val="22"/>
          <w:lang w:val="en-AU"/>
        </w:rPr>
      </w:pPr>
      <w:bookmarkStart w:id="0" w:name="_ENREF_1"/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Armitage, J.A., L. Poston, and P.D. Taylor, </w:t>
      </w:r>
      <w:r w:rsidRPr="0082098E">
        <w:rPr>
          <w:rFonts w:ascii="Arial" w:hAnsi="Arial" w:cs="Arial"/>
          <w:i/>
          <w:noProof/>
          <w:sz w:val="22"/>
          <w:szCs w:val="22"/>
          <w:lang w:val="en-AU"/>
        </w:rPr>
        <w:t>Developmental origins of obesity and the metabolic syndrome: the role of maternal obesity.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 Front Horm Res, 2008. </w:t>
      </w:r>
      <w:r w:rsidRPr="0082098E">
        <w:rPr>
          <w:rFonts w:ascii="Arial" w:hAnsi="Arial" w:cs="Arial"/>
          <w:b/>
          <w:noProof/>
          <w:sz w:val="22"/>
          <w:szCs w:val="22"/>
          <w:lang w:val="en-AU"/>
        </w:rPr>
        <w:t>36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>: p. 73-84.</w:t>
      </w:r>
      <w:bookmarkEnd w:id="0"/>
    </w:p>
    <w:p w:rsidR="00DA543A" w:rsidRPr="0082098E" w:rsidRDefault="00DA543A" w:rsidP="0082098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noProof/>
          <w:sz w:val="22"/>
          <w:szCs w:val="22"/>
          <w:lang w:val="en-AU"/>
        </w:rPr>
      </w:pPr>
      <w:bookmarkStart w:id="1" w:name="_ENREF_2"/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Barker, D.J., </w:t>
      </w:r>
      <w:r w:rsidRPr="0082098E">
        <w:rPr>
          <w:rFonts w:ascii="Arial" w:hAnsi="Arial" w:cs="Arial"/>
          <w:i/>
          <w:noProof/>
          <w:sz w:val="22"/>
          <w:szCs w:val="22"/>
          <w:lang w:val="en-AU"/>
        </w:rPr>
        <w:t>The origins of the developmental origins theory.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 J Intern Med, 2007. </w:t>
      </w:r>
      <w:r w:rsidRPr="0082098E">
        <w:rPr>
          <w:rFonts w:ascii="Arial" w:hAnsi="Arial" w:cs="Arial"/>
          <w:b/>
          <w:noProof/>
          <w:sz w:val="22"/>
          <w:szCs w:val="22"/>
          <w:lang w:val="en-AU"/>
        </w:rPr>
        <w:t>261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>(5): p. 412-7.</w:t>
      </w:r>
      <w:bookmarkEnd w:id="1"/>
    </w:p>
    <w:p w:rsidR="00DA543A" w:rsidRPr="0082098E" w:rsidRDefault="00DA543A" w:rsidP="0082098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noProof/>
          <w:sz w:val="22"/>
          <w:szCs w:val="22"/>
          <w:lang w:val="en-AU"/>
        </w:rPr>
      </w:pPr>
      <w:bookmarkStart w:id="2" w:name="_ENREF_3"/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Van den Bergh, B.R., </w:t>
      </w:r>
      <w:r w:rsidRPr="0082098E">
        <w:rPr>
          <w:rFonts w:ascii="Arial" w:hAnsi="Arial" w:cs="Arial"/>
          <w:i/>
          <w:noProof/>
          <w:sz w:val="22"/>
          <w:szCs w:val="22"/>
          <w:lang w:val="en-AU"/>
        </w:rPr>
        <w:t>Developmental programming of early brain and behaviour development and mental health: a conceptual framework.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 Dev Med Child Neurol, 2011. </w:t>
      </w:r>
      <w:r w:rsidRPr="0082098E">
        <w:rPr>
          <w:rFonts w:ascii="Arial" w:hAnsi="Arial" w:cs="Arial"/>
          <w:b/>
          <w:noProof/>
          <w:sz w:val="22"/>
          <w:szCs w:val="22"/>
          <w:lang w:val="en-AU"/>
        </w:rPr>
        <w:t>53 Suppl 4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>: p. 19-23.</w:t>
      </w:r>
      <w:bookmarkEnd w:id="2"/>
    </w:p>
    <w:p w:rsidR="00DA543A" w:rsidRPr="0082098E" w:rsidRDefault="00DA543A" w:rsidP="0082098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noProof/>
          <w:sz w:val="22"/>
          <w:szCs w:val="22"/>
          <w:lang w:val="en-AU"/>
        </w:rPr>
      </w:pPr>
      <w:bookmarkStart w:id="3" w:name="_ENREF_4"/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Wadhwa, P.D., et al., </w:t>
      </w:r>
      <w:r w:rsidRPr="0082098E">
        <w:rPr>
          <w:rFonts w:ascii="Arial" w:hAnsi="Arial" w:cs="Arial"/>
          <w:i/>
          <w:noProof/>
          <w:sz w:val="22"/>
          <w:szCs w:val="22"/>
          <w:lang w:val="en-AU"/>
        </w:rPr>
        <w:t>Developmental origins of health and disease: brief history of the approach and current focus on epigenetic mechanisms.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 Semin Reprod Med, 2009. </w:t>
      </w:r>
      <w:r w:rsidRPr="0082098E">
        <w:rPr>
          <w:rFonts w:ascii="Arial" w:hAnsi="Arial" w:cs="Arial"/>
          <w:b/>
          <w:noProof/>
          <w:sz w:val="22"/>
          <w:szCs w:val="22"/>
          <w:lang w:val="en-AU"/>
        </w:rPr>
        <w:t>27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>(5): p. 358-68.</w:t>
      </w:r>
      <w:bookmarkEnd w:id="3"/>
    </w:p>
    <w:p w:rsidR="00DA543A" w:rsidRPr="0082098E" w:rsidRDefault="00DA543A" w:rsidP="0082098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noProof/>
          <w:sz w:val="22"/>
          <w:szCs w:val="22"/>
          <w:lang w:val="en-AU"/>
        </w:rPr>
      </w:pPr>
      <w:bookmarkStart w:id="4" w:name="_ENREF_5"/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Dyer, J.S. and C.R. Rosenfeld, </w:t>
      </w:r>
      <w:r w:rsidRPr="0082098E">
        <w:rPr>
          <w:rFonts w:ascii="Arial" w:hAnsi="Arial" w:cs="Arial"/>
          <w:i/>
          <w:noProof/>
          <w:sz w:val="22"/>
          <w:szCs w:val="22"/>
          <w:lang w:val="en-AU"/>
        </w:rPr>
        <w:t>Metabolic imprinting by prenatal, perinatal, and postnatal overnutrition: a review.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 Semin Reprod Med, 2011. </w:t>
      </w:r>
      <w:r w:rsidRPr="0082098E">
        <w:rPr>
          <w:rFonts w:ascii="Arial" w:hAnsi="Arial" w:cs="Arial"/>
          <w:b/>
          <w:noProof/>
          <w:sz w:val="22"/>
          <w:szCs w:val="22"/>
          <w:lang w:val="en-AU"/>
        </w:rPr>
        <w:t>29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>(3): p. 266-76.</w:t>
      </w:r>
      <w:bookmarkEnd w:id="4"/>
    </w:p>
    <w:p w:rsidR="00DA543A" w:rsidRPr="0082098E" w:rsidRDefault="00DA543A" w:rsidP="0082098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noProof/>
          <w:sz w:val="22"/>
          <w:szCs w:val="22"/>
          <w:lang w:val="en-AU"/>
        </w:rPr>
      </w:pPr>
      <w:bookmarkStart w:id="5" w:name="_ENREF_6"/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Johnson, R.J., et al., </w:t>
      </w:r>
      <w:r w:rsidRPr="0082098E">
        <w:rPr>
          <w:rFonts w:ascii="Arial" w:hAnsi="Arial" w:cs="Arial"/>
          <w:i/>
          <w:noProof/>
          <w:sz w:val="22"/>
          <w:szCs w:val="22"/>
          <w:lang w:val="en-AU"/>
        </w:rPr>
        <w:t>The discovery of hypertension: evolving views on the role of the kidneys, and current hot topics.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 Am J Physiol Renal Physiol, 2015. </w:t>
      </w:r>
      <w:r w:rsidRPr="0082098E">
        <w:rPr>
          <w:rFonts w:ascii="Arial" w:hAnsi="Arial" w:cs="Arial"/>
          <w:b/>
          <w:noProof/>
          <w:sz w:val="22"/>
          <w:szCs w:val="22"/>
          <w:lang w:val="en-AU"/>
        </w:rPr>
        <w:t>308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>(3): p. F167-78.</w:t>
      </w:r>
      <w:bookmarkEnd w:id="5"/>
    </w:p>
    <w:p w:rsidR="00DA543A" w:rsidRPr="0082098E" w:rsidRDefault="00DA543A" w:rsidP="0082098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noProof/>
          <w:sz w:val="22"/>
          <w:szCs w:val="22"/>
          <w:lang w:val="en-AU"/>
        </w:rPr>
      </w:pPr>
      <w:bookmarkStart w:id="6" w:name="_ENREF_7"/>
      <w:r w:rsidRPr="0082098E">
        <w:rPr>
          <w:rFonts w:ascii="Arial" w:hAnsi="Arial" w:cs="Arial"/>
          <w:noProof/>
          <w:sz w:val="22"/>
          <w:szCs w:val="22"/>
          <w:lang w:val="en-AU"/>
        </w:rPr>
        <w:lastRenderedPageBreak/>
        <w:t xml:space="preserve">Tomat, A.L. and F.J. Salazar, </w:t>
      </w:r>
      <w:r w:rsidRPr="0082098E">
        <w:rPr>
          <w:rFonts w:ascii="Arial" w:hAnsi="Arial" w:cs="Arial"/>
          <w:i/>
          <w:noProof/>
          <w:sz w:val="22"/>
          <w:szCs w:val="22"/>
          <w:lang w:val="en-AU"/>
        </w:rPr>
        <w:t>Mechanisms involved in developmental programming of hypertension and renal diseases. Gender differences.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 Horm Mol Biol Clin Investig, 2014. </w:t>
      </w:r>
      <w:r w:rsidRPr="0082098E">
        <w:rPr>
          <w:rFonts w:ascii="Arial" w:hAnsi="Arial" w:cs="Arial"/>
          <w:b/>
          <w:noProof/>
          <w:sz w:val="22"/>
          <w:szCs w:val="22"/>
          <w:lang w:val="en-AU"/>
        </w:rPr>
        <w:t>18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>(2): p. 63-77.</w:t>
      </w:r>
      <w:bookmarkEnd w:id="6"/>
    </w:p>
    <w:p w:rsidR="00DA543A" w:rsidRPr="0082098E" w:rsidRDefault="00DA543A" w:rsidP="0082098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noProof/>
          <w:sz w:val="22"/>
          <w:szCs w:val="22"/>
          <w:lang w:val="en-AU"/>
        </w:rPr>
      </w:pPr>
      <w:bookmarkStart w:id="7" w:name="_ENREF_8"/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Taylor, P.D., A.M. Samuelsson, and L. Poston, </w:t>
      </w:r>
      <w:r w:rsidRPr="0082098E">
        <w:rPr>
          <w:rFonts w:ascii="Arial" w:hAnsi="Arial" w:cs="Arial"/>
          <w:i/>
          <w:noProof/>
          <w:sz w:val="22"/>
          <w:szCs w:val="22"/>
          <w:lang w:val="en-AU"/>
        </w:rPr>
        <w:t>Maternal obesity and the developmental programming of hypertension: a role for leptin.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 Acta Physiol (Oxf), 2014. </w:t>
      </w:r>
      <w:r w:rsidRPr="0082098E">
        <w:rPr>
          <w:rFonts w:ascii="Arial" w:hAnsi="Arial" w:cs="Arial"/>
          <w:b/>
          <w:noProof/>
          <w:sz w:val="22"/>
          <w:szCs w:val="22"/>
          <w:lang w:val="en-AU"/>
        </w:rPr>
        <w:t>210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>(3): p. 508-23.</w:t>
      </w:r>
      <w:bookmarkEnd w:id="7"/>
    </w:p>
    <w:p w:rsidR="00DA543A" w:rsidRPr="0082098E" w:rsidRDefault="00DA543A" w:rsidP="0082098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noProof/>
          <w:sz w:val="22"/>
          <w:szCs w:val="22"/>
          <w:lang w:val="en-AU"/>
        </w:rPr>
      </w:pPr>
      <w:bookmarkStart w:id="8" w:name="_ENREF_9"/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Prasad, G.V., </w:t>
      </w:r>
      <w:r w:rsidRPr="0082098E">
        <w:rPr>
          <w:rFonts w:ascii="Arial" w:hAnsi="Arial" w:cs="Arial"/>
          <w:i/>
          <w:noProof/>
          <w:sz w:val="22"/>
          <w:szCs w:val="22"/>
          <w:lang w:val="en-AU"/>
        </w:rPr>
        <w:t>Metabolic syndrome and chronic kidney disease: Current status and future directions.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 xml:space="preserve"> World J Nephrol, 2014. </w:t>
      </w:r>
      <w:r w:rsidRPr="0082098E">
        <w:rPr>
          <w:rFonts w:ascii="Arial" w:hAnsi="Arial" w:cs="Arial"/>
          <w:b/>
          <w:noProof/>
          <w:sz w:val="22"/>
          <w:szCs w:val="22"/>
          <w:lang w:val="en-AU"/>
        </w:rPr>
        <w:t>3</w:t>
      </w:r>
      <w:r w:rsidRPr="0082098E">
        <w:rPr>
          <w:rFonts w:ascii="Arial" w:hAnsi="Arial" w:cs="Arial"/>
          <w:noProof/>
          <w:sz w:val="22"/>
          <w:szCs w:val="22"/>
          <w:lang w:val="en-AU"/>
        </w:rPr>
        <w:t>(4): p. 210-9.</w:t>
      </w:r>
      <w:bookmarkEnd w:id="8"/>
    </w:p>
    <w:p w:rsidR="00DA543A" w:rsidRPr="0082098E" w:rsidRDefault="00DA543A" w:rsidP="0082098E">
      <w:pPr>
        <w:numPr>
          <w:ilvl w:val="0"/>
          <w:numId w:val="20"/>
        </w:numPr>
        <w:ind w:left="426" w:hanging="426"/>
        <w:jc w:val="both"/>
        <w:rPr>
          <w:rFonts w:ascii="Arial" w:hAnsi="Arial" w:cs="Arial"/>
          <w:noProof/>
          <w:sz w:val="22"/>
          <w:szCs w:val="22"/>
        </w:rPr>
      </w:pPr>
      <w:bookmarkStart w:id="9" w:name="_ENREF_10"/>
      <w:r w:rsidRPr="0082098E">
        <w:rPr>
          <w:rFonts w:ascii="Arial" w:hAnsi="Arial" w:cs="Arial"/>
          <w:noProof/>
          <w:sz w:val="22"/>
          <w:szCs w:val="22"/>
          <w:lang w:val="en-US"/>
        </w:rPr>
        <w:t xml:space="preserve">Boubred, F., et al., </w:t>
      </w:r>
      <w:r w:rsidRPr="0082098E">
        <w:rPr>
          <w:rFonts w:ascii="Arial" w:hAnsi="Arial" w:cs="Arial"/>
          <w:i/>
          <w:noProof/>
          <w:sz w:val="22"/>
          <w:szCs w:val="22"/>
          <w:lang w:val="en-US"/>
        </w:rPr>
        <w:t>Developmental origins of chronic renal disease: an integrative hypothesis.</w:t>
      </w:r>
      <w:r w:rsidRPr="0082098E">
        <w:rPr>
          <w:rFonts w:ascii="Arial" w:hAnsi="Arial" w:cs="Arial"/>
          <w:noProof/>
          <w:sz w:val="22"/>
          <w:szCs w:val="22"/>
          <w:lang w:val="en-US"/>
        </w:rPr>
        <w:t xml:space="preserve"> </w:t>
      </w:r>
      <w:r w:rsidRPr="0082098E">
        <w:rPr>
          <w:rFonts w:ascii="Arial" w:hAnsi="Arial" w:cs="Arial"/>
          <w:noProof/>
          <w:sz w:val="22"/>
          <w:szCs w:val="22"/>
        </w:rPr>
        <w:t xml:space="preserve">Int J Nephrol, 2013. </w:t>
      </w:r>
      <w:r w:rsidRPr="0082098E">
        <w:rPr>
          <w:rFonts w:ascii="Arial" w:hAnsi="Arial" w:cs="Arial"/>
          <w:b/>
          <w:noProof/>
          <w:sz w:val="22"/>
          <w:szCs w:val="22"/>
        </w:rPr>
        <w:t>2013</w:t>
      </w:r>
      <w:r w:rsidRPr="0082098E">
        <w:rPr>
          <w:rFonts w:ascii="Arial" w:hAnsi="Arial" w:cs="Arial"/>
          <w:noProof/>
          <w:sz w:val="22"/>
          <w:szCs w:val="22"/>
        </w:rPr>
        <w:t>: p. 346067.</w:t>
      </w:r>
      <w:bookmarkEnd w:id="9"/>
    </w:p>
    <w:p w:rsidR="00DA543A" w:rsidRPr="0082098E" w:rsidRDefault="00DA543A" w:rsidP="005B7686">
      <w:pPr>
        <w:ind w:right="-284"/>
        <w:jc w:val="both"/>
        <w:rPr>
          <w:rFonts w:ascii="Arial" w:hAnsi="Arial" w:cs="Arial"/>
          <w:sz w:val="22"/>
          <w:szCs w:val="22"/>
        </w:rPr>
      </w:pPr>
    </w:p>
    <w:p w:rsidR="00DA543A" w:rsidRPr="007D67FC" w:rsidRDefault="00DA543A" w:rsidP="005B7686">
      <w:pPr>
        <w:ind w:right="-284"/>
        <w:jc w:val="both"/>
        <w:rPr>
          <w:rFonts w:ascii="Arial" w:hAnsi="Arial" w:cs="Arial"/>
          <w:sz w:val="20"/>
        </w:rPr>
      </w:pPr>
    </w:p>
    <w:p w:rsidR="00DA543A" w:rsidRPr="007D67FC" w:rsidRDefault="00DA543A" w:rsidP="005B7686">
      <w:pPr>
        <w:ind w:right="-284"/>
        <w:rPr>
          <w:rFonts w:ascii="Arial" w:hAnsi="Arial" w:cs="Arial"/>
          <w:sz w:val="20"/>
        </w:rPr>
      </w:pPr>
    </w:p>
    <w:tbl>
      <w:tblPr>
        <w:tblW w:w="86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5"/>
      </w:tblGrid>
      <w:tr w:rsidR="00322D4C" w:rsidTr="00A96C81">
        <w:tc>
          <w:tcPr>
            <w:tcW w:w="86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auto" w:fill="FFFFFF"/>
          </w:tcPr>
          <w:p w:rsidR="00322D4C" w:rsidRDefault="00322D4C" w:rsidP="00A96C81">
            <w:pPr>
              <w:pStyle w:val="Ttulo1"/>
              <w:spacing w:before="60" w:after="6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DA543A" w:rsidRPr="00891F62" w:rsidRDefault="00DA543A" w:rsidP="003554C4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1"/>
        <w:gridCol w:w="2881"/>
        <w:gridCol w:w="2882"/>
      </w:tblGrid>
      <w:tr w:rsidR="00DA543A" w:rsidRPr="00134E03" w:rsidTr="00C3484B">
        <w:trPr>
          <w:cantSplit/>
        </w:trPr>
        <w:tc>
          <w:tcPr>
            <w:tcW w:w="2881" w:type="dxa"/>
            <w:tcBorders>
              <w:top w:val="double" w:sz="4" w:space="0" w:color="auto"/>
            </w:tcBorders>
          </w:tcPr>
          <w:p w:rsidR="00DA543A" w:rsidRPr="00134E03" w:rsidRDefault="00DA543A" w:rsidP="00C3484B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134E03">
              <w:rPr>
                <w:rFonts w:ascii="Arial" w:hAnsi="Arial" w:cs="Arial"/>
                <w:sz w:val="22"/>
                <w:szCs w:val="22"/>
              </w:rPr>
              <w:t>1ª</w:t>
            </w:r>
          </w:p>
        </w:tc>
        <w:tc>
          <w:tcPr>
            <w:tcW w:w="2881" w:type="dxa"/>
            <w:tcBorders>
              <w:top w:val="double" w:sz="4" w:space="0" w:color="auto"/>
            </w:tcBorders>
          </w:tcPr>
          <w:p w:rsidR="00DA543A" w:rsidRPr="00134E03" w:rsidRDefault="00DA543A" w:rsidP="00C3484B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134E03">
              <w:rPr>
                <w:rFonts w:ascii="Arial" w:hAnsi="Arial" w:cs="Arial"/>
                <w:sz w:val="22"/>
                <w:szCs w:val="22"/>
              </w:rPr>
              <w:t>2ª</w:t>
            </w:r>
          </w:p>
        </w:tc>
        <w:tc>
          <w:tcPr>
            <w:tcW w:w="2882" w:type="dxa"/>
            <w:tcBorders>
              <w:top w:val="double" w:sz="4" w:space="0" w:color="auto"/>
            </w:tcBorders>
          </w:tcPr>
          <w:p w:rsidR="00DA543A" w:rsidRPr="00134E03" w:rsidRDefault="00DA543A" w:rsidP="00C3484B">
            <w:pPr>
              <w:spacing w:before="60" w:after="60"/>
              <w:jc w:val="center"/>
              <w:rPr>
                <w:rFonts w:ascii="Arial" w:hAnsi="Arial" w:cs="Arial"/>
                <w:szCs w:val="22"/>
              </w:rPr>
            </w:pPr>
            <w:r w:rsidRPr="00134E03">
              <w:rPr>
                <w:rFonts w:ascii="Arial" w:hAnsi="Arial" w:cs="Arial"/>
                <w:sz w:val="22"/>
                <w:szCs w:val="22"/>
              </w:rPr>
              <w:t>3ª</w:t>
            </w:r>
          </w:p>
        </w:tc>
      </w:tr>
      <w:tr w:rsidR="00DA543A" w:rsidRPr="00891F62" w:rsidTr="00C3484B">
        <w:trPr>
          <w:cantSplit/>
        </w:trPr>
        <w:tc>
          <w:tcPr>
            <w:tcW w:w="8644" w:type="dxa"/>
            <w:gridSpan w:val="3"/>
          </w:tcPr>
          <w:p w:rsidR="00DA543A" w:rsidRPr="00891F62" w:rsidRDefault="00DA543A" w:rsidP="00C3484B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DA543A" w:rsidRPr="00891F62" w:rsidTr="00C3484B">
        <w:trPr>
          <w:cantSplit/>
        </w:trPr>
        <w:tc>
          <w:tcPr>
            <w:tcW w:w="8644" w:type="dxa"/>
            <w:gridSpan w:val="3"/>
            <w:tcBorders>
              <w:bottom w:val="double" w:sz="4" w:space="0" w:color="auto"/>
            </w:tcBorders>
          </w:tcPr>
          <w:p w:rsidR="00DA543A" w:rsidRDefault="00DA543A" w:rsidP="00C3484B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AA6A3D">
              <w:rPr>
                <w:rFonts w:ascii="Arial" w:hAnsi="Arial" w:cs="Arial"/>
                <w:sz w:val="22"/>
                <w:szCs w:val="22"/>
              </w:rPr>
              <w:t>A avaliação será através da apresentação de seminários e seções de TBL (</w:t>
            </w:r>
            <w:proofErr w:type="spellStart"/>
            <w:r w:rsidRPr="00AA6A3D">
              <w:rPr>
                <w:rFonts w:ascii="Arial" w:hAnsi="Arial" w:cs="Arial"/>
                <w:i/>
                <w:sz w:val="22"/>
                <w:szCs w:val="22"/>
              </w:rPr>
              <w:t>team-basedlearningsection</w:t>
            </w:r>
            <w:proofErr w:type="spellEnd"/>
            <w:r w:rsidRPr="00AA6A3D">
              <w:rPr>
                <w:rFonts w:ascii="Arial" w:hAnsi="Arial" w:cs="Arial"/>
                <w:sz w:val="22"/>
                <w:szCs w:val="22"/>
              </w:rPr>
              <w:t>) da seguinte forma:</w:t>
            </w:r>
          </w:p>
          <w:p w:rsidR="00DA543A" w:rsidRDefault="00DA543A" w:rsidP="00C3484B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:rsidR="00DA543A" w:rsidRDefault="00DA543A" w:rsidP="00C3484B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34E03">
              <w:rPr>
                <w:rFonts w:ascii="Arial" w:hAnsi="Arial" w:cs="Arial"/>
                <w:sz w:val="22"/>
                <w:szCs w:val="22"/>
              </w:rPr>
              <w:t xml:space="preserve">Desenvolvimento do conteúdo: planejamento, exatidão, </w:t>
            </w:r>
            <w:proofErr w:type="spellStart"/>
            <w:r w:rsidRPr="00134E03">
              <w:rPr>
                <w:rFonts w:ascii="Arial" w:hAnsi="Arial" w:cs="Arial"/>
                <w:sz w:val="22"/>
                <w:szCs w:val="22"/>
              </w:rPr>
              <w:t>sequência</w:t>
            </w:r>
            <w:proofErr w:type="spellEnd"/>
            <w:r w:rsidRPr="00134E03">
              <w:rPr>
                <w:rFonts w:ascii="Arial" w:hAnsi="Arial" w:cs="Arial"/>
                <w:sz w:val="22"/>
                <w:szCs w:val="22"/>
              </w:rPr>
              <w:t>, qualidade do conteúdo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– valendo de </w:t>
            </w:r>
            <w:smartTag w:uri="urn:schemas-microsoft-com:office:smarttags" w:element="metricconverter">
              <w:smartTagPr>
                <w:attr w:name="ProductID" w:val="0,0 a"/>
              </w:smartTagPr>
              <w:r>
                <w:rPr>
                  <w:rFonts w:ascii="Arial" w:hAnsi="Arial" w:cs="Arial"/>
                  <w:sz w:val="22"/>
                  <w:szCs w:val="22"/>
                </w:rPr>
                <w:t>0,0 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10,0</w:t>
            </w:r>
          </w:p>
          <w:p w:rsidR="00DA543A" w:rsidRPr="00134E03" w:rsidRDefault="00DA543A" w:rsidP="00C3484B">
            <w:pPr>
              <w:spacing w:before="120" w:after="60"/>
              <w:jc w:val="both"/>
              <w:rPr>
                <w:rFonts w:ascii="Arial" w:hAnsi="Arial" w:cs="Arial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2ª - </w:t>
            </w:r>
            <w:r w:rsidRPr="00134E03">
              <w:rPr>
                <w:rFonts w:ascii="Arial" w:hAnsi="Arial" w:cs="Arial"/>
                <w:sz w:val="22"/>
                <w:szCs w:val="22"/>
              </w:rPr>
              <w:t>Apresentação: tempo, interação com o grupo, usos de recursos di</w:t>
            </w:r>
            <w:r>
              <w:rPr>
                <w:rFonts w:ascii="Arial" w:hAnsi="Arial" w:cs="Arial"/>
                <w:sz w:val="22"/>
                <w:szCs w:val="22"/>
              </w:rPr>
              <w:t xml:space="preserve">dáticos, controle do grupo – valendo de </w:t>
            </w:r>
            <w:smartTag w:uri="urn:schemas-microsoft-com:office:smarttags" w:element="metricconverter">
              <w:smartTagPr>
                <w:attr w:name="ProductID" w:val="0,0 a"/>
              </w:smartTagPr>
              <w:r>
                <w:rPr>
                  <w:rFonts w:ascii="Arial" w:hAnsi="Arial" w:cs="Arial"/>
                  <w:sz w:val="22"/>
                  <w:szCs w:val="22"/>
                </w:rPr>
                <w:t>0,0 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10,0</w:t>
            </w:r>
          </w:p>
          <w:p w:rsidR="00DA543A" w:rsidRDefault="00DA543A" w:rsidP="00C3484B">
            <w:pPr>
              <w:spacing w:before="120" w:after="60"/>
              <w:jc w:val="both"/>
              <w:rPr>
                <w:rFonts w:ascii="Arial" w:hAnsi="Arial" w:cs="Arial"/>
                <w:szCs w:val="22"/>
              </w:rPr>
            </w:pPr>
            <w:r w:rsidRPr="00134E03">
              <w:rPr>
                <w:rFonts w:ascii="Arial" w:hAnsi="Arial" w:cs="Arial"/>
                <w:sz w:val="22"/>
                <w:szCs w:val="22"/>
              </w:rPr>
              <w:t>3ª - Participação: presença, participação nas discussões (perguntas/respostas)</w:t>
            </w:r>
            <w:r>
              <w:rPr>
                <w:rFonts w:ascii="Arial" w:hAnsi="Arial" w:cs="Arial"/>
                <w:sz w:val="22"/>
                <w:szCs w:val="22"/>
              </w:rPr>
              <w:t xml:space="preserve"> – valendo de </w:t>
            </w:r>
            <w:smartTag w:uri="urn:schemas-microsoft-com:office:smarttags" w:element="metricconverter">
              <w:smartTagPr>
                <w:attr w:name="ProductID" w:val="0,0 a"/>
              </w:smartTagPr>
              <w:r>
                <w:rPr>
                  <w:rFonts w:ascii="Arial" w:hAnsi="Arial" w:cs="Arial"/>
                  <w:sz w:val="22"/>
                  <w:szCs w:val="22"/>
                </w:rPr>
                <w:t>0,0 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10,0</w:t>
            </w:r>
          </w:p>
          <w:p w:rsidR="00DA543A" w:rsidRDefault="00DA543A" w:rsidP="00C3484B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  <w:p w:rsidR="00DA543A" w:rsidRPr="00134E03" w:rsidRDefault="00DA543A" w:rsidP="00C3484B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134E03">
              <w:rPr>
                <w:rFonts w:ascii="Arial" w:hAnsi="Arial" w:cs="Arial"/>
                <w:sz w:val="22"/>
                <w:szCs w:val="22"/>
              </w:rPr>
              <w:t xml:space="preserve">A nota final será a média aritmética simples das </w:t>
            </w:r>
            <w:r>
              <w:rPr>
                <w:rFonts w:ascii="Arial" w:hAnsi="Arial" w:cs="Arial"/>
                <w:sz w:val="22"/>
                <w:szCs w:val="22"/>
              </w:rPr>
              <w:t>três</w:t>
            </w:r>
            <w:r w:rsidRPr="00134E03">
              <w:rPr>
                <w:rFonts w:ascii="Arial" w:hAnsi="Arial" w:cs="Arial"/>
                <w:sz w:val="22"/>
                <w:szCs w:val="22"/>
              </w:rPr>
              <w:t xml:space="preserve"> avaliações.</w:t>
            </w:r>
          </w:p>
          <w:p w:rsidR="00DA543A" w:rsidRPr="00134E03" w:rsidRDefault="00DA543A" w:rsidP="00C3484B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:rsidR="00DA543A" w:rsidRPr="00001C49" w:rsidRDefault="00DA543A" w:rsidP="00001C49">
      <w:pPr>
        <w:jc w:val="center"/>
        <w:rPr>
          <w:rFonts w:ascii="Arial" w:hAnsi="Arial" w:cs="Arial"/>
          <w:sz w:val="22"/>
          <w:szCs w:val="22"/>
          <w:lang w:val="en-US"/>
        </w:rPr>
      </w:pPr>
    </w:p>
    <w:sectPr w:rsidR="00DA543A" w:rsidRPr="00001C49" w:rsidSect="009A042D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6147"/>
    <w:multiLevelType w:val="hybridMultilevel"/>
    <w:tmpl w:val="7186C264"/>
    <w:lvl w:ilvl="0" w:tplc="0416000F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DC24DA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410987"/>
    <w:multiLevelType w:val="hybridMultilevel"/>
    <w:tmpl w:val="40182BC2"/>
    <w:lvl w:ilvl="0" w:tplc="4B26541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A0A4357"/>
    <w:multiLevelType w:val="hybridMultilevel"/>
    <w:tmpl w:val="30C44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1AC3199"/>
    <w:multiLevelType w:val="hybridMultilevel"/>
    <w:tmpl w:val="DCFEBB2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2CA3B64"/>
    <w:multiLevelType w:val="hybridMultilevel"/>
    <w:tmpl w:val="686ECE6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531756"/>
    <w:multiLevelType w:val="hybridMultilevel"/>
    <w:tmpl w:val="F33289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DC021A"/>
    <w:multiLevelType w:val="hybridMultilevel"/>
    <w:tmpl w:val="808E38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>
    <w:nsid w:val="7C872296"/>
    <w:multiLevelType w:val="hybridMultilevel"/>
    <w:tmpl w:val="30101D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10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4"/>
  </w:num>
  <w:num w:numId="10">
    <w:abstractNumId w:val="16"/>
  </w:num>
  <w:num w:numId="11">
    <w:abstractNumId w:val="5"/>
  </w:num>
  <w:num w:numId="12">
    <w:abstractNumId w:val="3"/>
  </w:num>
  <w:num w:numId="13">
    <w:abstractNumId w:val="13"/>
  </w:num>
  <w:num w:numId="14">
    <w:abstractNumId w:val="19"/>
  </w:num>
  <w:num w:numId="15">
    <w:abstractNumId w:val="15"/>
  </w:num>
  <w:num w:numId="16">
    <w:abstractNumId w:val="6"/>
  </w:num>
  <w:num w:numId="17">
    <w:abstractNumId w:val="0"/>
  </w:num>
  <w:num w:numId="18">
    <w:abstractNumId w:val="7"/>
  </w:num>
  <w:num w:numId="19">
    <w:abstractNumId w:val="14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40B7"/>
    <w:rsid w:val="00035CBF"/>
    <w:rsid w:val="00062173"/>
    <w:rsid w:val="00075FCF"/>
    <w:rsid w:val="000D0848"/>
    <w:rsid w:val="000F0BBF"/>
    <w:rsid w:val="000F13A6"/>
    <w:rsid w:val="00134E03"/>
    <w:rsid w:val="00183C5C"/>
    <w:rsid w:val="001855C4"/>
    <w:rsid w:val="00191DE3"/>
    <w:rsid w:val="001B12E4"/>
    <w:rsid w:val="001F00A7"/>
    <w:rsid w:val="0021235B"/>
    <w:rsid w:val="0025419D"/>
    <w:rsid w:val="002570C6"/>
    <w:rsid w:val="00295825"/>
    <w:rsid w:val="002A0142"/>
    <w:rsid w:val="002E731E"/>
    <w:rsid w:val="00322D4C"/>
    <w:rsid w:val="00322DCD"/>
    <w:rsid w:val="003324B2"/>
    <w:rsid w:val="003554C4"/>
    <w:rsid w:val="00377E2C"/>
    <w:rsid w:val="003C21F3"/>
    <w:rsid w:val="003E354F"/>
    <w:rsid w:val="00411C6A"/>
    <w:rsid w:val="00426CE6"/>
    <w:rsid w:val="00466A8D"/>
    <w:rsid w:val="0048670C"/>
    <w:rsid w:val="004C211C"/>
    <w:rsid w:val="005068A6"/>
    <w:rsid w:val="00513750"/>
    <w:rsid w:val="005141BA"/>
    <w:rsid w:val="00517FD2"/>
    <w:rsid w:val="0056419C"/>
    <w:rsid w:val="005836B0"/>
    <w:rsid w:val="005B2572"/>
    <w:rsid w:val="005B4B56"/>
    <w:rsid w:val="005B7686"/>
    <w:rsid w:val="005D2A52"/>
    <w:rsid w:val="0060365E"/>
    <w:rsid w:val="00611C55"/>
    <w:rsid w:val="00646DFB"/>
    <w:rsid w:val="00693038"/>
    <w:rsid w:val="00695153"/>
    <w:rsid w:val="0073004E"/>
    <w:rsid w:val="00755FFA"/>
    <w:rsid w:val="007B0F22"/>
    <w:rsid w:val="007D67FC"/>
    <w:rsid w:val="0082098E"/>
    <w:rsid w:val="008300ED"/>
    <w:rsid w:val="00854600"/>
    <w:rsid w:val="0088031C"/>
    <w:rsid w:val="00883FF3"/>
    <w:rsid w:val="00891F62"/>
    <w:rsid w:val="008A5ABA"/>
    <w:rsid w:val="00902D88"/>
    <w:rsid w:val="00916B48"/>
    <w:rsid w:val="009A042D"/>
    <w:rsid w:val="009A4EDB"/>
    <w:rsid w:val="009D4A48"/>
    <w:rsid w:val="009D637E"/>
    <w:rsid w:val="009E6902"/>
    <w:rsid w:val="009F3C7E"/>
    <w:rsid w:val="00A1212A"/>
    <w:rsid w:val="00A55A5D"/>
    <w:rsid w:val="00A6187C"/>
    <w:rsid w:val="00A6651E"/>
    <w:rsid w:val="00A914BF"/>
    <w:rsid w:val="00AA6A3D"/>
    <w:rsid w:val="00B03C04"/>
    <w:rsid w:val="00B26525"/>
    <w:rsid w:val="00B56C17"/>
    <w:rsid w:val="00BA6C90"/>
    <w:rsid w:val="00BF5086"/>
    <w:rsid w:val="00C12FEB"/>
    <w:rsid w:val="00C1630C"/>
    <w:rsid w:val="00C3484B"/>
    <w:rsid w:val="00C454B8"/>
    <w:rsid w:val="00C92D04"/>
    <w:rsid w:val="00C93A55"/>
    <w:rsid w:val="00CB215B"/>
    <w:rsid w:val="00D020BF"/>
    <w:rsid w:val="00D152FF"/>
    <w:rsid w:val="00D766DA"/>
    <w:rsid w:val="00D766FD"/>
    <w:rsid w:val="00D9293A"/>
    <w:rsid w:val="00DA543A"/>
    <w:rsid w:val="00DD5863"/>
    <w:rsid w:val="00DE0F3C"/>
    <w:rsid w:val="00DE725B"/>
    <w:rsid w:val="00DF61C9"/>
    <w:rsid w:val="00E26964"/>
    <w:rsid w:val="00E3616E"/>
    <w:rsid w:val="00E56567"/>
    <w:rsid w:val="00E60B1B"/>
    <w:rsid w:val="00E64446"/>
    <w:rsid w:val="00E85B2B"/>
    <w:rsid w:val="00E978E3"/>
    <w:rsid w:val="00ED3E34"/>
    <w:rsid w:val="00EE36ED"/>
    <w:rsid w:val="00FC5F5C"/>
    <w:rsid w:val="00FF5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42D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9A042D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9A042D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9A042D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07A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07A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07A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9A042D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A307AC"/>
    <w:rPr>
      <w:rFonts w:ascii="Bookman Old Style" w:hAnsi="Bookman Old Style"/>
      <w:sz w:val="24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  <w:bCs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163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1630C"/>
    <w:rPr>
      <w:rFonts w:ascii="Bookman Old Style" w:hAnsi="Bookman Old Style" w:cs="Times New Roman"/>
      <w:sz w:val="24"/>
    </w:rPr>
  </w:style>
  <w:style w:type="character" w:customStyle="1" w:styleId="highlight">
    <w:name w:val="highlight"/>
    <w:basedOn w:val="Fontepargpadro"/>
    <w:uiPriority w:val="99"/>
    <w:rsid w:val="00C1630C"/>
    <w:rPr>
      <w:rFonts w:cs="Times New Roman"/>
    </w:rPr>
  </w:style>
  <w:style w:type="character" w:styleId="Forte">
    <w:name w:val="Strong"/>
    <w:basedOn w:val="Fontepargpadro"/>
    <w:uiPriority w:val="99"/>
    <w:qFormat/>
    <w:rsid w:val="005B2572"/>
    <w:rPr>
      <w:rFonts w:cs="Times New Roman"/>
      <w:b/>
      <w:bCs/>
    </w:rPr>
  </w:style>
  <w:style w:type="paragraph" w:styleId="PargrafodaLista">
    <w:name w:val="List Paragraph"/>
    <w:basedOn w:val="Normal"/>
    <w:uiPriority w:val="99"/>
    <w:qFormat/>
    <w:rsid w:val="005B2572"/>
    <w:pPr>
      <w:ind w:left="720"/>
      <w:contextualSpacing/>
    </w:pPr>
  </w:style>
  <w:style w:type="paragraph" w:customStyle="1" w:styleId="ndice">
    <w:name w:val="Índice"/>
    <w:basedOn w:val="Normal"/>
    <w:uiPriority w:val="99"/>
    <w:rsid w:val="007D67FC"/>
    <w:pPr>
      <w:suppressLineNumbers/>
      <w:suppressAutoHyphens/>
    </w:pPr>
    <w:rPr>
      <w:rFonts w:cs="Tahoma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92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28215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8207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209092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2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8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2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2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8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92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2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9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928238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28205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209092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92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928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92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8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928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92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537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3</cp:revision>
  <cp:lastPrinted>2010-08-23T13:23:00Z</cp:lastPrinted>
  <dcterms:created xsi:type="dcterms:W3CDTF">2019-06-14T18:57:00Z</dcterms:created>
  <dcterms:modified xsi:type="dcterms:W3CDTF">2019-06-14T18:58:00Z</dcterms:modified>
</cp:coreProperties>
</file>