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90" w:rsidRDefault="009054EF">
      <w:proofErr w:type="spellStart"/>
      <w:r>
        <w:rPr>
          <w:rFonts w:ascii="Arial" w:hAnsi="Arial" w:cs="Arial"/>
          <w:color w:val="000000"/>
          <w:sz w:val="20"/>
          <w:szCs w:val="20"/>
        </w:rPr>
        <w:t>Biosseguridade</w:t>
      </w:r>
      <w:proofErr w:type="spellEnd"/>
      <w:r>
        <w:rPr>
          <w:rFonts w:ascii="Arial" w:hAnsi="Arial" w:cs="Arial"/>
          <w:color w:val="000000"/>
          <w:sz w:val="20"/>
          <w:szCs w:val="20"/>
        </w:rPr>
        <w:t xml:space="preserve"> e Sanidade na Produção de Frangos de corte no Paraná</w:t>
      </w:r>
      <w:bookmarkStart w:id="0" w:name="_GoBack"/>
      <w:bookmarkEnd w:id="0"/>
    </w:p>
    <w:p w:rsidR="009054EF" w:rsidRDefault="009054EF" w:rsidP="009054EF">
      <w:pPr>
        <w:jc w:val="both"/>
      </w:pPr>
      <w:r>
        <w:rPr>
          <w:rFonts w:ascii="Arial" w:hAnsi="Arial" w:cs="Arial"/>
          <w:color w:val="000000"/>
          <w:sz w:val="20"/>
          <w:szCs w:val="20"/>
        </w:rPr>
        <w:t xml:space="preserve">O expressivo aumento na produção e exportação de carne de frango brasileira, somada ao processo de globalização dos mercados impõem aos países exportadores um conjunto de regulamentações e de exigências de </w:t>
      </w:r>
      <w:proofErr w:type="spellStart"/>
      <w:r>
        <w:rPr>
          <w:rFonts w:ascii="Arial" w:hAnsi="Arial" w:cs="Arial"/>
          <w:color w:val="000000"/>
          <w:sz w:val="20"/>
          <w:szCs w:val="20"/>
        </w:rPr>
        <w:t>biosseguridade</w:t>
      </w:r>
      <w:proofErr w:type="spellEnd"/>
      <w:r>
        <w:rPr>
          <w:rFonts w:ascii="Arial" w:hAnsi="Arial" w:cs="Arial"/>
          <w:color w:val="000000"/>
          <w:sz w:val="20"/>
          <w:szCs w:val="20"/>
        </w:rPr>
        <w:t xml:space="preserve">. O Brasil possui variadas realidades em relação aos contratos de integração na produção de frangos, estrutura de produção e conhecimento do produtor rural, para tanto busca-se analisar o grau de adequação de </w:t>
      </w:r>
      <w:proofErr w:type="spellStart"/>
      <w:r>
        <w:rPr>
          <w:rFonts w:ascii="Arial" w:hAnsi="Arial" w:cs="Arial"/>
          <w:color w:val="000000"/>
          <w:sz w:val="20"/>
          <w:szCs w:val="20"/>
        </w:rPr>
        <w:t>biosseguridade</w:t>
      </w:r>
      <w:proofErr w:type="spellEnd"/>
      <w:r>
        <w:rPr>
          <w:rFonts w:ascii="Arial" w:hAnsi="Arial" w:cs="Arial"/>
          <w:color w:val="000000"/>
          <w:sz w:val="20"/>
          <w:szCs w:val="20"/>
        </w:rPr>
        <w:t xml:space="preserve"> e a tipologia de sistemas de produção de frangos de corte localizados na região Centro Oeste do Estado do Paraná. Serão aplicados formulários semiestruturados junto a produtores de frangos de corte, que trabalham em sistema de integração, localizados na Região Centro Oeste do Estado do Paraná. Estes formulários comtemplarão questões relacionadas ao perfil socioeconômico do produtor rural e questões estruturais, produtivas e de </w:t>
      </w:r>
      <w:proofErr w:type="spellStart"/>
      <w:r>
        <w:rPr>
          <w:rFonts w:ascii="Arial" w:hAnsi="Arial" w:cs="Arial"/>
          <w:color w:val="000000"/>
          <w:sz w:val="20"/>
          <w:szCs w:val="20"/>
        </w:rPr>
        <w:t>biosseguridade</w:t>
      </w:r>
      <w:proofErr w:type="spellEnd"/>
      <w:r>
        <w:rPr>
          <w:rFonts w:ascii="Arial" w:hAnsi="Arial" w:cs="Arial"/>
          <w:color w:val="000000"/>
          <w:sz w:val="20"/>
          <w:szCs w:val="20"/>
        </w:rPr>
        <w:t xml:space="preserve"> da produção de frangos. A partir destes resultados, será analisada a tipologia de sistemas de produção de frangos de corte com diferentes graus de adequação de </w:t>
      </w:r>
      <w:proofErr w:type="spellStart"/>
      <w:r>
        <w:rPr>
          <w:rFonts w:ascii="Arial" w:hAnsi="Arial" w:cs="Arial"/>
          <w:color w:val="000000"/>
          <w:sz w:val="20"/>
          <w:szCs w:val="20"/>
        </w:rPr>
        <w:t>biosseguridade.A</w:t>
      </w:r>
      <w:proofErr w:type="spellEnd"/>
      <w:r>
        <w:rPr>
          <w:rFonts w:ascii="Arial" w:hAnsi="Arial" w:cs="Arial"/>
          <w:color w:val="000000"/>
          <w:sz w:val="20"/>
          <w:szCs w:val="20"/>
        </w:rPr>
        <w:t xml:space="preserve"> partir dos resultados de </w:t>
      </w:r>
      <w:proofErr w:type="spellStart"/>
      <w:r>
        <w:rPr>
          <w:rFonts w:ascii="Arial" w:hAnsi="Arial" w:cs="Arial"/>
          <w:color w:val="000000"/>
          <w:sz w:val="20"/>
          <w:szCs w:val="20"/>
        </w:rPr>
        <w:t>biosseguridade</w:t>
      </w:r>
      <w:proofErr w:type="spellEnd"/>
      <w:r>
        <w:rPr>
          <w:rFonts w:ascii="Arial" w:hAnsi="Arial" w:cs="Arial"/>
          <w:color w:val="000000"/>
          <w:sz w:val="20"/>
          <w:szCs w:val="20"/>
        </w:rPr>
        <w:t xml:space="preserve">, os sistemas produtivos serão </w:t>
      </w:r>
      <w:proofErr w:type="spellStart"/>
      <w:r>
        <w:rPr>
          <w:rFonts w:ascii="Arial" w:hAnsi="Arial" w:cs="Arial"/>
          <w:color w:val="000000"/>
          <w:sz w:val="20"/>
          <w:szCs w:val="20"/>
        </w:rPr>
        <w:t>classificaos</w:t>
      </w:r>
      <w:proofErr w:type="spellEnd"/>
      <w:r>
        <w:rPr>
          <w:rFonts w:ascii="Arial" w:hAnsi="Arial" w:cs="Arial"/>
          <w:color w:val="000000"/>
          <w:sz w:val="20"/>
          <w:szCs w:val="20"/>
        </w:rPr>
        <w:t xml:space="preserve"> em grupos de alta, média e baixa </w:t>
      </w:r>
      <w:proofErr w:type="spellStart"/>
      <w:r>
        <w:rPr>
          <w:rFonts w:ascii="Arial" w:hAnsi="Arial" w:cs="Arial"/>
          <w:color w:val="000000"/>
          <w:sz w:val="20"/>
          <w:szCs w:val="20"/>
        </w:rPr>
        <w:t>biosseguiridade</w:t>
      </w:r>
      <w:proofErr w:type="spellEnd"/>
      <w:r>
        <w:rPr>
          <w:rFonts w:ascii="Arial" w:hAnsi="Arial" w:cs="Arial"/>
          <w:color w:val="000000"/>
          <w:sz w:val="20"/>
          <w:szCs w:val="20"/>
        </w:rPr>
        <w:t xml:space="preserve">. Essa classificação será feita a partir da técnica de Análise de Clusters Hierárquicos. Para análise de tipologia será aplicada, para um </w:t>
      </w:r>
      <w:proofErr w:type="spellStart"/>
      <w:r>
        <w:rPr>
          <w:rFonts w:ascii="Arial" w:hAnsi="Arial" w:cs="Arial"/>
          <w:color w:val="000000"/>
          <w:sz w:val="20"/>
          <w:szCs w:val="20"/>
        </w:rPr>
        <w:t>conjuno</w:t>
      </w:r>
      <w:proofErr w:type="spellEnd"/>
      <w:r>
        <w:rPr>
          <w:rFonts w:ascii="Arial" w:hAnsi="Arial" w:cs="Arial"/>
          <w:color w:val="000000"/>
          <w:sz w:val="20"/>
          <w:szCs w:val="20"/>
        </w:rPr>
        <w:t xml:space="preserve"> de variáveis estruturais e produtivas, a Análise Fatorial Comum – AFC. Os grupos com diferentes graus de </w:t>
      </w:r>
      <w:proofErr w:type="spellStart"/>
      <w:r>
        <w:rPr>
          <w:rFonts w:ascii="Arial" w:hAnsi="Arial" w:cs="Arial"/>
          <w:color w:val="000000"/>
          <w:sz w:val="20"/>
          <w:szCs w:val="20"/>
        </w:rPr>
        <w:t>biosseguridade</w:t>
      </w:r>
      <w:proofErr w:type="spellEnd"/>
      <w:r>
        <w:rPr>
          <w:rFonts w:ascii="Arial" w:hAnsi="Arial" w:cs="Arial"/>
          <w:color w:val="000000"/>
          <w:sz w:val="20"/>
          <w:szCs w:val="20"/>
        </w:rPr>
        <w:t xml:space="preserve"> serão confrontados com o resultado da tipologia. Para tanto será empregada Análise de Variância – ANOVA. Os resultados permitirão identificar a </w:t>
      </w:r>
      <w:proofErr w:type="spellStart"/>
      <w:r>
        <w:rPr>
          <w:rFonts w:ascii="Arial" w:hAnsi="Arial" w:cs="Arial"/>
          <w:color w:val="000000"/>
          <w:sz w:val="20"/>
          <w:szCs w:val="20"/>
        </w:rPr>
        <w:t>tipolgia</w:t>
      </w:r>
      <w:proofErr w:type="spellEnd"/>
      <w:r>
        <w:rPr>
          <w:rFonts w:ascii="Arial" w:hAnsi="Arial" w:cs="Arial"/>
          <w:color w:val="000000"/>
          <w:sz w:val="20"/>
          <w:szCs w:val="20"/>
        </w:rPr>
        <w:t xml:space="preserve"> de sistemas de produção de frangos com maior grau de </w:t>
      </w:r>
      <w:proofErr w:type="spellStart"/>
      <w:r>
        <w:rPr>
          <w:rFonts w:ascii="Arial" w:hAnsi="Arial" w:cs="Arial"/>
          <w:color w:val="000000"/>
          <w:sz w:val="20"/>
          <w:szCs w:val="20"/>
        </w:rPr>
        <w:t>biosseguirdade</w:t>
      </w:r>
      <w:proofErr w:type="spellEnd"/>
      <w:r>
        <w:rPr>
          <w:rFonts w:ascii="Arial" w:hAnsi="Arial" w:cs="Arial"/>
          <w:color w:val="000000"/>
          <w:sz w:val="20"/>
          <w:szCs w:val="20"/>
        </w:rPr>
        <w:t xml:space="preserve">. Esse resultado poderá subsidiar a definição de políticas privadas e públicas em direção a maior </w:t>
      </w:r>
      <w:proofErr w:type="spellStart"/>
      <w:r>
        <w:rPr>
          <w:rFonts w:ascii="Arial" w:hAnsi="Arial" w:cs="Arial"/>
          <w:color w:val="000000"/>
          <w:sz w:val="20"/>
          <w:szCs w:val="20"/>
        </w:rPr>
        <w:t>biosseguridade</w:t>
      </w:r>
      <w:proofErr w:type="spellEnd"/>
      <w:r>
        <w:rPr>
          <w:rFonts w:ascii="Arial" w:hAnsi="Arial" w:cs="Arial"/>
          <w:color w:val="000000"/>
          <w:sz w:val="20"/>
          <w:szCs w:val="20"/>
        </w:rPr>
        <w:t xml:space="preserve"> nos sistemas de produção de frangos no Brasil.</w:t>
      </w:r>
    </w:p>
    <w:sectPr w:rsidR="009054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EF"/>
    <w:rsid w:val="00146890"/>
    <w:rsid w:val="009054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00652-D6EB-4611-87D8-FA90A515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1614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 - CRIS</dc:creator>
  <cp:keywords/>
  <dc:description/>
  <cp:lastModifiedBy>PPS - CRIS</cp:lastModifiedBy>
  <cp:revision>1</cp:revision>
  <dcterms:created xsi:type="dcterms:W3CDTF">2024-04-18T12:03:00Z</dcterms:created>
  <dcterms:modified xsi:type="dcterms:W3CDTF">2024-04-18T12:03:00Z</dcterms:modified>
</cp:coreProperties>
</file>